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0E36E" w14:textId="77777777" w:rsidR="0028797C" w:rsidRPr="0028797C" w:rsidRDefault="0028797C" w:rsidP="0028797C">
      <w:pPr>
        <w:tabs>
          <w:tab w:val="center" w:pos="5400"/>
        </w:tabs>
        <w:jc w:val="center"/>
        <w:sectPr w:rsidR="0028797C" w:rsidRPr="0028797C" w:rsidSect="00945531">
          <w:headerReference w:type="first" r:id="rId8"/>
          <w:footerReference w:type="first" r:id="rId9"/>
          <w:pgSz w:w="12240" w:h="15840"/>
          <w:pgMar w:top="498" w:right="720" w:bottom="720" w:left="720" w:header="450" w:footer="547" w:gutter="0"/>
          <w:cols w:space="720"/>
          <w:titlePg/>
        </w:sectPr>
      </w:pPr>
    </w:p>
    <w:p w14:paraId="1E71B127" w14:textId="77777777" w:rsidR="00150B96" w:rsidRPr="00004839" w:rsidRDefault="00150B96" w:rsidP="0028797C">
      <w:pPr>
        <w:jc w:val="center"/>
        <w:rPr>
          <w:sz w:val="28"/>
          <w:szCs w:val="28"/>
        </w:rPr>
      </w:pPr>
      <w:r w:rsidRPr="00004839">
        <w:rPr>
          <w:sz w:val="28"/>
          <w:szCs w:val="28"/>
        </w:rPr>
        <w:t>MEMORANDUM</w:t>
      </w:r>
    </w:p>
    <w:p w14:paraId="0AA5F5DF" w14:textId="77777777" w:rsidR="00150B96" w:rsidRPr="008F747E" w:rsidRDefault="00150B96" w:rsidP="00150B96">
      <w:pPr>
        <w:rPr>
          <w:sz w:val="22"/>
          <w:szCs w:val="22"/>
        </w:rPr>
      </w:pPr>
    </w:p>
    <w:p w14:paraId="1BD6112E" w14:textId="77777777" w:rsidR="00150B96" w:rsidRPr="008F747E" w:rsidRDefault="00150B96" w:rsidP="00095AF8">
      <w:pPr>
        <w:tabs>
          <w:tab w:val="left" w:pos="1440"/>
        </w:tabs>
        <w:spacing w:line="240" w:lineRule="exact"/>
        <w:jc w:val="both"/>
        <w:rPr>
          <w:sz w:val="22"/>
          <w:szCs w:val="22"/>
        </w:rPr>
      </w:pPr>
      <w:r w:rsidRPr="00682905">
        <w:rPr>
          <w:b/>
          <w:sz w:val="22"/>
          <w:szCs w:val="22"/>
        </w:rPr>
        <w:t>TO:</w:t>
      </w:r>
      <w:r w:rsidRPr="008F747E">
        <w:rPr>
          <w:sz w:val="22"/>
          <w:szCs w:val="22"/>
        </w:rPr>
        <w:tab/>
        <w:t>Upper Delaware Towns and Townships</w:t>
      </w:r>
      <w:r w:rsidR="00682905">
        <w:rPr>
          <w:sz w:val="22"/>
          <w:szCs w:val="22"/>
        </w:rPr>
        <w:t>,</w:t>
      </w:r>
      <w:r w:rsidRPr="008F747E">
        <w:rPr>
          <w:sz w:val="22"/>
          <w:szCs w:val="22"/>
        </w:rPr>
        <w:t xml:space="preserve"> and County Governments</w:t>
      </w:r>
    </w:p>
    <w:p w14:paraId="7E5DC8C8" w14:textId="77777777" w:rsidR="00150B96" w:rsidRDefault="00150B96" w:rsidP="00095AF8">
      <w:pPr>
        <w:tabs>
          <w:tab w:val="left" w:pos="1440"/>
        </w:tabs>
        <w:spacing w:line="240" w:lineRule="exact"/>
        <w:jc w:val="both"/>
        <w:rPr>
          <w:sz w:val="22"/>
          <w:szCs w:val="22"/>
        </w:rPr>
      </w:pPr>
      <w:r w:rsidRPr="00682905">
        <w:rPr>
          <w:b/>
          <w:sz w:val="22"/>
          <w:szCs w:val="22"/>
        </w:rPr>
        <w:t>FROM:</w:t>
      </w:r>
      <w:r w:rsidRPr="008F747E">
        <w:rPr>
          <w:sz w:val="22"/>
          <w:szCs w:val="22"/>
        </w:rPr>
        <w:tab/>
      </w:r>
      <w:r w:rsidR="00682905">
        <w:rPr>
          <w:sz w:val="22"/>
          <w:szCs w:val="22"/>
        </w:rPr>
        <w:t>Laurie Ramie, Executive Director</w:t>
      </w:r>
    </w:p>
    <w:p w14:paraId="6EEC8DE6" w14:textId="7B58BF67" w:rsidR="00682905" w:rsidRPr="008F747E" w:rsidRDefault="00682905" w:rsidP="00095AF8">
      <w:pPr>
        <w:tabs>
          <w:tab w:val="left" w:pos="1440"/>
        </w:tabs>
        <w:spacing w:line="240" w:lineRule="exact"/>
        <w:jc w:val="both"/>
        <w:rPr>
          <w:sz w:val="22"/>
          <w:szCs w:val="22"/>
        </w:rPr>
      </w:pPr>
      <w:r w:rsidRPr="00682905">
        <w:rPr>
          <w:b/>
          <w:sz w:val="22"/>
          <w:szCs w:val="22"/>
        </w:rPr>
        <w:t>DATE:</w:t>
      </w:r>
      <w:r>
        <w:rPr>
          <w:sz w:val="22"/>
          <w:szCs w:val="22"/>
        </w:rPr>
        <w:tab/>
      </w:r>
      <w:r w:rsidR="00004839">
        <w:rPr>
          <w:sz w:val="22"/>
          <w:szCs w:val="22"/>
        </w:rPr>
        <w:t xml:space="preserve">June </w:t>
      </w:r>
      <w:r w:rsidR="004D36EE">
        <w:rPr>
          <w:sz w:val="22"/>
          <w:szCs w:val="22"/>
        </w:rPr>
        <w:t>5,</w:t>
      </w:r>
      <w:r w:rsidR="00511ECA">
        <w:rPr>
          <w:sz w:val="22"/>
          <w:szCs w:val="22"/>
        </w:rPr>
        <w:t xml:space="preserve"> 202</w:t>
      </w:r>
      <w:r w:rsidR="004D36EE">
        <w:rPr>
          <w:sz w:val="22"/>
          <w:szCs w:val="22"/>
        </w:rPr>
        <w:t>3</w:t>
      </w:r>
    </w:p>
    <w:p w14:paraId="040CAA78" w14:textId="12D42EB5" w:rsidR="00150B96" w:rsidRPr="00C869EE" w:rsidRDefault="00682905" w:rsidP="00095AF8">
      <w:pPr>
        <w:tabs>
          <w:tab w:val="left" w:pos="1440"/>
        </w:tabs>
        <w:spacing w:line="240" w:lineRule="exact"/>
        <w:jc w:val="both"/>
        <w:rPr>
          <w:sz w:val="22"/>
          <w:szCs w:val="22"/>
        </w:rPr>
      </w:pPr>
      <w:r>
        <w:rPr>
          <w:b/>
          <w:sz w:val="22"/>
          <w:szCs w:val="22"/>
        </w:rPr>
        <w:t>SUBJECT</w:t>
      </w:r>
      <w:r w:rsidR="00150B96" w:rsidRPr="00682905">
        <w:rPr>
          <w:b/>
          <w:sz w:val="22"/>
          <w:szCs w:val="22"/>
        </w:rPr>
        <w:t>:</w:t>
      </w:r>
      <w:r w:rsidR="00150B96" w:rsidRPr="008F747E">
        <w:rPr>
          <w:sz w:val="22"/>
          <w:szCs w:val="22"/>
        </w:rPr>
        <w:tab/>
      </w:r>
      <w:r w:rsidR="0075297F" w:rsidRPr="00C869EE">
        <w:rPr>
          <w:b/>
          <w:sz w:val="22"/>
          <w:szCs w:val="22"/>
        </w:rPr>
        <w:t xml:space="preserve">AVAILABILITY OF FY </w:t>
      </w:r>
      <w:r>
        <w:rPr>
          <w:b/>
          <w:sz w:val="22"/>
          <w:szCs w:val="22"/>
        </w:rPr>
        <w:t>202</w:t>
      </w:r>
      <w:r w:rsidR="004D36EE">
        <w:rPr>
          <w:b/>
          <w:sz w:val="22"/>
          <w:szCs w:val="22"/>
        </w:rPr>
        <w:t>4</w:t>
      </w:r>
      <w:r w:rsidR="00150B96" w:rsidRPr="00C869EE">
        <w:rPr>
          <w:b/>
          <w:sz w:val="22"/>
          <w:szCs w:val="22"/>
        </w:rPr>
        <w:t xml:space="preserve"> TECHNICAL ASSISTANCE GRANTS</w:t>
      </w:r>
      <w:r w:rsidR="00CC22B1" w:rsidRPr="00C869EE">
        <w:rPr>
          <w:b/>
          <w:sz w:val="22"/>
          <w:szCs w:val="22"/>
        </w:rPr>
        <w:t xml:space="preserve"> (TAGs)</w:t>
      </w:r>
    </w:p>
    <w:p w14:paraId="74F45F15" w14:textId="71A8E58B" w:rsidR="00150B96" w:rsidRPr="00C869EE" w:rsidRDefault="00150B96" w:rsidP="00095AF8">
      <w:pPr>
        <w:tabs>
          <w:tab w:val="left" w:pos="1440"/>
        </w:tabs>
        <w:spacing w:line="240" w:lineRule="exact"/>
        <w:jc w:val="both"/>
        <w:rPr>
          <w:sz w:val="22"/>
          <w:szCs w:val="22"/>
          <w:u w:val="single"/>
        </w:rPr>
      </w:pPr>
      <w:r w:rsidRPr="00C869EE">
        <w:rPr>
          <w:sz w:val="22"/>
          <w:szCs w:val="22"/>
        </w:rPr>
        <w:tab/>
      </w:r>
      <w:r w:rsidRPr="00C869EE">
        <w:rPr>
          <w:b/>
          <w:sz w:val="22"/>
          <w:szCs w:val="22"/>
          <w:u w:val="single"/>
        </w:rPr>
        <w:t xml:space="preserve">APPLICATIONS DUE </w:t>
      </w:r>
      <w:r w:rsidR="00CC515D">
        <w:rPr>
          <w:b/>
          <w:sz w:val="22"/>
          <w:szCs w:val="22"/>
          <w:u w:val="single"/>
        </w:rPr>
        <w:t xml:space="preserve">BY </w:t>
      </w:r>
      <w:r w:rsidR="00EE0287">
        <w:rPr>
          <w:b/>
          <w:sz w:val="22"/>
          <w:szCs w:val="22"/>
          <w:u w:val="single"/>
        </w:rPr>
        <w:t>AUGUST 1</w:t>
      </w:r>
      <w:r w:rsidR="004D36EE">
        <w:rPr>
          <w:b/>
          <w:sz w:val="22"/>
          <w:szCs w:val="22"/>
          <w:u w:val="single"/>
        </w:rPr>
        <w:t>8</w:t>
      </w:r>
      <w:r w:rsidRPr="00C869EE">
        <w:rPr>
          <w:b/>
          <w:sz w:val="22"/>
          <w:szCs w:val="22"/>
          <w:u w:val="single"/>
        </w:rPr>
        <w:t xml:space="preserve">, </w:t>
      </w:r>
      <w:r w:rsidR="00682905">
        <w:rPr>
          <w:b/>
          <w:sz w:val="22"/>
          <w:szCs w:val="22"/>
          <w:u w:val="single"/>
        </w:rPr>
        <w:t>202</w:t>
      </w:r>
      <w:r w:rsidR="004D36EE">
        <w:rPr>
          <w:b/>
          <w:sz w:val="22"/>
          <w:szCs w:val="22"/>
          <w:u w:val="single"/>
        </w:rPr>
        <w:t>3</w:t>
      </w:r>
    </w:p>
    <w:p w14:paraId="5DF0B03F" w14:textId="77777777" w:rsidR="00150B96" w:rsidRPr="008F747E" w:rsidRDefault="00150B96" w:rsidP="00095AF8">
      <w:pPr>
        <w:jc w:val="both"/>
        <w:rPr>
          <w:sz w:val="22"/>
          <w:szCs w:val="22"/>
        </w:rPr>
      </w:pPr>
    </w:p>
    <w:p w14:paraId="75A65865" w14:textId="6FC87AAF" w:rsidR="006E0AEC" w:rsidRDefault="00150B96" w:rsidP="00095AF8">
      <w:pPr>
        <w:jc w:val="both"/>
        <w:rPr>
          <w:sz w:val="22"/>
          <w:szCs w:val="22"/>
        </w:rPr>
      </w:pPr>
      <w:r w:rsidRPr="008F747E">
        <w:rPr>
          <w:sz w:val="22"/>
          <w:szCs w:val="22"/>
        </w:rPr>
        <w:t xml:space="preserve">The Upper Delaware Council (UDC) will make funds available to </w:t>
      </w:r>
      <w:r w:rsidR="003D787F">
        <w:rPr>
          <w:sz w:val="22"/>
          <w:szCs w:val="22"/>
        </w:rPr>
        <w:t xml:space="preserve">its 13 </w:t>
      </w:r>
      <w:r w:rsidRPr="008F747E">
        <w:rPr>
          <w:sz w:val="22"/>
          <w:szCs w:val="22"/>
        </w:rPr>
        <w:t xml:space="preserve">member towns and townships and </w:t>
      </w:r>
      <w:r w:rsidR="003D787F">
        <w:rPr>
          <w:sz w:val="22"/>
          <w:szCs w:val="22"/>
        </w:rPr>
        <w:t xml:space="preserve">five </w:t>
      </w:r>
      <w:r w:rsidRPr="008F747E">
        <w:rPr>
          <w:sz w:val="22"/>
          <w:szCs w:val="22"/>
        </w:rPr>
        <w:t xml:space="preserve">county governments </w:t>
      </w:r>
      <w:r w:rsidR="003D787F">
        <w:rPr>
          <w:sz w:val="22"/>
          <w:szCs w:val="22"/>
        </w:rPr>
        <w:t>in NY and PA for projects related to the</w:t>
      </w:r>
      <w:r w:rsidRPr="008F747E">
        <w:rPr>
          <w:sz w:val="22"/>
          <w:szCs w:val="22"/>
        </w:rPr>
        <w:t xml:space="preserve"> implementation of the </w:t>
      </w:r>
      <w:r w:rsidRPr="003D787F">
        <w:rPr>
          <w:i/>
          <w:sz w:val="22"/>
          <w:szCs w:val="22"/>
        </w:rPr>
        <w:t>River Management Plan for the Upper Delaware Scenic and Recreationa</w:t>
      </w:r>
      <w:r w:rsidR="00B87159" w:rsidRPr="003D787F">
        <w:rPr>
          <w:i/>
          <w:sz w:val="22"/>
          <w:szCs w:val="22"/>
        </w:rPr>
        <w:t>l R</w:t>
      </w:r>
      <w:r w:rsidR="003D4331" w:rsidRPr="003D787F">
        <w:rPr>
          <w:i/>
          <w:sz w:val="22"/>
          <w:szCs w:val="22"/>
        </w:rPr>
        <w:t xml:space="preserve">iver </w:t>
      </w:r>
      <w:r w:rsidR="008004D0">
        <w:rPr>
          <w:sz w:val="22"/>
          <w:szCs w:val="22"/>
        </w:rPr>
        <w:t xml:space="preserve">for the </w:t>
      </w:r>
      <w:r w:rsidR="005862AB">
        <w:rPr>
          <w:sz w:val="22"/>
          <w:szCs w:val="22"/>
        </w:rPr>
        <w:t>3</w:t>
      </w:r>
      <w:r w:rsidR="004D36EE">
        <w:rPr>
          <w:sz w:val="22"/>
          <w:szCs w:val="22"/>
        </w:rPr>
        <w:t>6</w:t>
      </w:r>
      <w:r w:rsidR="005862AB" w:rsidRPr="005862AB">
        <w:rPr>
          <w:sz w:val="22"/>
          <w:szCs w:val="22"/>
          <w:vertAlign w:val="superscript"/>
        </w:rPr>
        <w:t>th</w:t>
      </w:r>
      <w:r w:rsidR="005862AB">
        <w:rPr>
          <w:sz w:val="22"/>
          <w:szCs w:val="22"/>
        </w:rPr>
        <w:t xml:space="preserve"> </w:t>
      </w:r>
      <w:r w:rsidR="00054E77">
        <w:rPr>
          <w:sz w:val="22"/>
          <w:szCs w:val="22"/>
        </w:rPr>
        <w:t xml:space="preserve">year. </w:t>
      </w:r>
      <w:r w:rsidR="003D787F">
        <w:rPr>
          <w:sz w:val="22"/>
          <w:szCs w:val="22"/>
        </w:rPr>
        <w:t>Since 1988</w:t>
      </w:r>
      <w:r w:rsidR="007B722E" w:rsidRPr="008F747E">
        <w:rPr>
          <w:sz w:val="22"/>
          <w:szCs w:val="22"/>
        </w:rPr>
        <w:t>, the UDC has a</w:t>
      </w:r>
      <w:r w:rsidR="007B722E" w:rsidRPr="004D36EE">
        <w:rPr>
          <w:sz w:val="22"/>
          <w:szCs w:val="22"/>
        </w:rPr>
        <w:t xml:space="preserve">warded </w:t>
      </w:r>
      <w:r w:rsidR="003D787F" w:rsidRPr="004D36EE">
        <w:rPr>
          <w:sz w:val="22"/>
          <w:szCs w:val="22"/>
        </w:rPr>
        <w:t>$</w:t>
      </w:r>
      <w:r w:rsidR="000A6B34" w:rsidRPr="004D36EE">
        <w:rPr>
          <w:sz w:val="22"/>
          <w:szCs w:val="22"/>
        </w:rPr>
        <w:t>9</w:t>
      </w:r>
      <w:r w:rsidR="004D36EE" w:rsidRPr="004D36EE">
        <w:rPr>
          <w:sz w:val="22"/>
          <w:szCs w:val="22"/>
        </w:rPr>
        <w:t>30</w:t>
      </w:r>
      <w:r w:rsidR="000A6B34" w:rsidRPr="004D36EE">
        <w:rPr>
          <w:sz w:val="22"/>
          <w:szCs w:val="22"/>
        </w:rPr>
        <w:t>,</w:t>
      </w:r>
      <w:r w:rsidR="004D36EE" w:rsidRPr="004D36EE">
        <w:rPr>
          <w:sz w:val="22"/>
          <w:szCs w:val="22"/>
        </w:rPr>
        <w:t>274</w:t>
      </w:r>
      <w:r w:rsidR="003D787F" w:rsidRPr="004D36EE">
        <w:rPr>
          <w:sz w:val="22"/>
          <w:szCs w:val="22"/>
        </w:rPr>
        <w:t xml:space="preserve"> </w:t>
      </w:r>
      <w:r w:rsidR="00054E77" w:rsidRPr="004D36EE">
        <w:rPr>
          <w:sz w:val="22"/>
          <w:szCs w:val="22"/>
        </w:rPr>
        <w:t>in</w:t>
      </w:r>
      <w:r w:rsidR="00054E77" w:rsidRPr="00CC515D">
        <w:rPr>
          <w:sz w:val="22"/>
          <w:szCs w:val="22"/>
        </w:rPr>
        <w:t xml:space="preserve"> grants </w:t>
      </w:r>
      <w:r w:rsidR="00682905" w:rsidRPr="00CC515D">
        <w:rPr>
          <w:sz w:val="22"/>
          <w:szCs w:val="22"/>
        </w:rPr>
        <w:t>for 2</w:t>
      </w:r>
      <w:r w:rsidR="005862AB" w:rsidRPr="00CC515D">
        <w:rPr>
          <w:sz w:val="22"/>
          <w:szCs w:val="22"/>
        </w:rPr>
        <w:t>6</w:t>
      </w:r>
      <w:r w:rsidR="004D36EE">
        <w:rPr>
          <w:sz w:val="22"/>
          <w:szCs w:val="22"/>
        </w:rPr>
        <w:t>2</w:t>
      </w:r>
      <w:r w:rsidR="008004D0" w:rsidRPr="00CC515D">
        <w:rPr>
          <w:sz w:val="22"/>
          <w:szCs w:val="22"/>
        </w:rPr>
        <w:t xml:space="preserve"> </w:t>
      </w:r>
      <w:r w:rsidR="003D4331" w:rsidRPr="00CC515D">
        <w:rPr>
          <w:sz w:val="22"/>
          <w:szCs w:val="22"/>
        </w:rPr>
        <w:t>projects</w:t>
      </w:r>
      <w:r w:rsidR="001D0087" w:rsidRPr="00CC515D">
        <w:rPr>
          <w:sz w:val="22"/>
          <w:szCs w:val="22"/>
        </w:rPr>
        <w:t xml:space="preserve"> under</w:t>
      </w:r>
      <w:r w:rsidR="001D0087">
        <w:rPr>
          <w:sz w:val="22"/>
          <w:szCs w:val="22"/>
        </w:rPr>
        <w:t xml:space="preserve"> this </w:t>
      </w:r>
      <w:r w:rsidR="00054E77">
        <w:rPr>
          <w:sz w:val="22"/>
          <w:szCs w:val="22"/>
        </w:rPr>
        <w:t xml:space="preserve">reimbursement </w:t>
      </w:r>
      <w:r w:rsidR="001D0087">
        <w:rPr>
          <w:sz w:val="22"/>
          <w:szCs w:val="22"/>
        </w:rPr>
        <w:t>program</w:t>
      </w:r>
      <w:r w:rsidR="00054E77">
        <w:rPr>
          <w:sz w:val="22"/>
          <w:szCs w:val="22"/>
        </w:rPr>
        <w:t>.</w:t>
      </w:r>
    </w:p>
    <w:p w14:paraId="099A1008" w14:textId="77777777" w:rsidR="006E0AEC" w:rsidRDefault="006E0AEC" w:rsidP="00095AF8">
      <w:pPr>
        <w:jc w:val="both"/>
        <w:rPr>
          <w:sz w:val="22"/>
          <w:szCs w:val="22"/>
        </w:rPr>
      </w:pPr>
    </w:p>
    <w:p w14:paraId="7665C7C3" w14:textId="77777777" w:rsidR="007C384E" w:rsidRDefault="003D787F" w:rsidP="00095AF8">
      <w:pPr>
        <w:jc w:val="both"/>
        <w:rPr>
          <w:sz w:val="22"/>
          <w:szCs w:val="22"/>
        </w:rPr>
      </w:pPr>
      <w:r>
        <w:rPr>
          <w:sz w:val="22"/>
          <w:szCs w:val="22"/>
        </w:rPr>
        <w:t>TAG</w:t>
      </w:r>
      <w:r w:rsidR="006E0AEC">
        <w:rPr>
          <w:sz w:val="22"/>
          <w:szCs w:val="22"/>
        </w:rPr>
        <w:t>s</w:t>
      </w:r>
      <w:r w:rsidR="007B722E" w:rsidRPr="008F747E">
        <w:rPr>
          <w:sz w:val="22"/>
          <w:szCs w:val="22"/>
        </w:rPr>
        <w:t xml:space="preserve"> will be awarded </w:t>
      </w:r>
      <w:r w:rsidR="00485499" w:rsidRPr="008F747E">
        <w:rPr>
          <w:sz w:val="22"/>
          <w:szCs w:val="22"/>
        </w:rPr>
        <w:t>competitively</w:t>
      </w:r>
      <w:r w:rsidR="007C384E">
        <w:rPr>
          <w:sz w:val="22"/>
          <w:szCs w:val="22"/>
        </w:rPr>
        <w:t>,</w:t>
      </w:r>
      <w:r w:rsidR="00D1073B">
        <w:rPr>
          <w:sz w:val="22"/>
          <w:szCs w:val="22"/>
        </w:rPr>
        <w:t xml:space="preserve"> </w:t>
      </w:r>
      <w:r w:rsidR="007C384E">
        <w:rPr>
          <w:sz w:val="22"/>
          <w:szCs w:val="22"/>
        </w:rPr>
        <w:t>with priority given to</w:t>
      </w:r>
      <w:r w:rsidR="00D1073B">
        <w:rPr>
          <w:sz w:val="22"/>
          <w:szCs w:val="22"/>
        </w:rPr>
        <w:t xml:space="preserve"> </w:t>
      </w:r>
      <w:r w:rsidR="007C384E">
        <w:rPr>
          <w:sz w:val="22"/>
          <w:szCs w:val="22"/>
        </w:rPr>
        <w:t>applications</w:t>
      </w:r>
      <w:r w:rsidR="006E0AEC" w:rsidRPr="006E0AEC">
        <w:rPr>
          <w:sz w:val="22"/>
          <w:szCs w:val="22"/>
        </w:rPr>
        <w:t xml:space="preserve"> </w:t>
      </w:r>
      <w:r w:rsidR="007C384E">
        <w:rPr>
          <w:sz w:val="22"/>
          <w:szCs w:val="22"/>
        </w:rPr>
        <w:t>that involve the preparation or revision of relevant laws, plans, and ordinances to substantially conform with the Upper Delaware enabling legislation, the River Management Plan, and the Land and Water Use Guidelines.</w:t>
      </w:r>
    </w:p>
    <w:p w14:paraId="39AD8145" w14:textId="77777777" w:rsidR="007C384E" w:rsidRDefault="007C384E" w:rsidP="00095AF8">
      <w:pPr>
        <w:jc w:val="both"/>
        <w:rPr>
          <w:sz w:val="22"/>
          <w:szCs w:val="22"/>
        </w:rPr>
      </w:pPr>
    </w:p>
    <w:p w14:paraId="5045109A" w14:textId="77777777" w:rsidR="006E0AEC" w:rsidRDefault="007C384E" w:rsidP="00095AF8">
      <w:pPr>
        <w:jc w:val="both"/>
        <w:rPr>
          <w:sz w:val="22"/>
          <w:szCs w:val="22"/>
        </w:rPr>
      </w:pPr>
      <w:r>
        <w:rPr>
          <w:sz w:val="22"/>
          <w:szCs w:val="22"/>
        </w:rPr>
        <w:t>Projects that support</w:t>
      </w:r>
      <w:r w:rsidR="006E0AEC" w:rsidRPr="006E0AEC">
        <w:rPr>
          <w:sz w:val="22"/>
          <w:szCs w:val="22"/>
        </w:rPr>
        <w:t xml:space="preserve"> </w:t>
      </w:r>
      <w:r w:rsidR="006E0AEC" w:rsidRPr="003D787F">
        <w:rPr>
          <w:sz w:val="22"/>
          <w:szCs w:val="22"/>
        </w:rPr>
        <w:t>land use planning, G</w:t>
      </w:r>
      <w:r w:rsidR="003D787F" w:rsidRPr="003D787F">
        <w:rPr>
          <w:sz w:val="22"/>
          <w:szCs w:val="22"/>
        </w:rPr>
        <w:t>eographic Information Systems (GIS)</w:t>
      </w:r>
      <w:r w:rsidR="006E0AEC" w:rsidRPr="003D787F">
        <w:rPr>
          <w:sz w:val="22"/>
          <w:szCs w:val="22"/>
        </w:rPr>
        <w:t xml:space="preserve"> </w:t>
      </w:r>
      <w:r w:rsidR="00B86C13" w:rsidRPr="003D787F">
        <w:rPr>
          <w:sz w:val="22"/>
          <w:szCs w:val="22"/>
        </w:rPr>
        <w:t>planning, z</w:t>
      </w:r>
      <w:r w:rsidR="006E0AEC" w:rsidRPr="003D787F">
        <w:rPr>
          <w:sz w:val="22"/>
          <w:szCs w:val="22"/>
        </w:rPr>
        <w:t>oning</w:t>
      </w:r>
      <w:r w:rsidR="008004D0" w:rsidRPr="003D787F">
        <w:rPr>
          <w:sz w:val="22"/>
          <w:szCs w:val="22"/>
        </w:rPr>
        <w:t xml:space="preserve"> </w:t>
      </w:r>
      <w:r w:rsidR="00054E77">
        <w:rPr>
          <w:sz w:val="22"/>
          <w:szCs w:val="22"/>
        </w:rPr>
        <w:t>ordinances and</w:t>
      </w:r>
      <w:r w:rsidR="006E0AEC" w:rsidRPr="003D787F">
        <w:rPr>
          <w:sz w:val="22"/>
          <w:szCs w:val="22"/>
        </w:rPr>
        <w:t xml:space="preserve"> </w:t>
      </w:r>
      <w:r w:rsidR="00B86C13" w:rsidRPr="003D787F">
        <w:rPr>
          <w:sz w:val="22"/>
          <w:szCs w:val="22"/>
        </w:rPr>
        <w:t>revision</w:t>
      </w:r>
      <w:r w:rsidR="00CC22B1" w:rsidRPr="003D787F">
        <w:rPr>
          <w:sz w:val="22"/>
          <w:szCs w:val="22"/>
        </w:rPr>
        <w:t>s</w:t>
      </w:r>
      <w:r w:rsidR="00B86C13" w:rsidRPr="003D787F">
        <w:rPr>
          <w:sz w:val="22"/>
          <w:szCs w:val="22"/>
        </w:rPr>
        <w:t xml:space="preserve">, </w:t>
      </w:r>
      <w:r w:rsidR="00CC22B1" w:rsidRPr="003D787F">
        <w:rPr>
          <w:sz w:val="22"/>
          <w:szCs w:val="22"/>
        </w:rPr>
        <w:t xml:space="preserve">codification of laws, </w:t>
      </w:r>
      <w:r w:rsidR="00D1073B">
        <w:rPr>
          <w:sz w:val="22"/>
          <w:szCs w:val="22"/>
        </w:rPr>
        <w:t xml:space="preserve">and updates of </w:t>
      </w:r>
      <w:r w:rsidR="00B86C13" w:rsidRPr="003D787F">
        <w:rPr>
          <w:sz w:val="22"/>
          <w:szCs w:val="22"/>
        </w:rPr>
        <w:t>comprehensive and master p</w:t>
      </w:r>
      <w:r w:rsidR="00D1073B">
        <w:rPr>
          <w:sz w:val="22"/>
          <w:szCs w:val="22"/>
        </w:rPr>
        <w:t>lan</w:t>
      </w:r>
      <w:r w:rsidR="006E0AEC" w:rsidRPr="003D787F">
        <w:rPr>
          <w:sz w:val="22"/>
          <w:szCs w:val="22"/>
        </w:rPr>
        <w:t>s</w:t>
      </w:r>
      <w:r>
        <w:rPr>
          <w:sz w:val="22"/>
          <w:szCs w:val="22"/>
        </w:rPr>
        <w:t xml:space="preserve"> are emphasized</w:t>
      </w:r>
      <w:r w:rsidR="001F6128">
        <w:rPr>
          <w:sz w:val="22"/>
          <w:szCs w:val="22"/>
        </w:rPr>
        <w:t xml:space="preserve"> for solicitation</w:t>
      </w:r>
      <w:r>
        <w:rPr>
          <w:sz w:val="22"/>
          <w:szCs w:val="22"/>
        </w:rPr>
        <w:t>.</w:t>
      </w:r>
      <w:r w:rsidR="00682905">
        <w:rPr>
          <w:sz w:val="22"/>
          <w:szCs w:val="22"/>
        </w:rPr>
        <w:t xml:space="preserve"> Grants may also be used to develop local zoning to protect cultural/historical resources and for planning projects related to land use, building, and site design plans for the protection of historic resources in the river valley</w:t>
      </w:r>
      <w:r w:rsidR="00A770F9">
        <w:rPr>
          <w:sz w:val="22"/>
          <w:szCs w:val="22"/>
        </w:rPr>
        <w:t>, as well as for eligible education-oriented projects.</w:t>
      </w:r>
    </w:p>
    <w:p w14:paraId="049ACA4D" w14:textId="77777777" w:rsidR="00474B42" w:rsidRDefault="00474B42" w:rsidP="00095AF8">
      <w:pPr>
        <w:jc w:val="both"/>
        <w:rPr>
          <w:sz w:val="22"/>
          <w:szCs w:val="22"/>
        </w:rPr>
      </w:pPr>
    </w:p>
    <w:p w14:paraId="414FA418" w14:textId="77777777" w:rsidR="00474B42" w:rsidRDefault="007C384E" w:rsidP="00095AF8">
      <w:pPr>
        <w:jc w:val="both"/>
        <w:rPr>
          <w:sz w:val="22"/>
          <w:szCs w:val="22"/>
        </w:rPr>
      </w:pPr>
      <w:r>
        <w:rPr>
          <w:sz w:val="22"/>
          <w:szCs w:val="22"/>
        </w:rPr>
        <w:t>A</w:t>
      </w:r>
      <w:r w:rsidR="00474B42" w:rsidRPr="00474B42">
        <w:rPr>
          <w:sz w:val="22"/>
          <w:szCs w:val="22"/>
        </w:rPr>
        <w:t xml:space="preserve">pplicants </w:t>
      </w:r>
      <w:r w:rsidR="003D787F">
        <w:rPr>
          <w:sz w:val="22"/>
          <w:szCs w:val="22"/>
        </w:rPr>
        <w:t>MUST</w:t>
      </w:r>
      <w:r>
        <w:rPr>
          <w:sz w:val="22"/>
          <w:szCs w:val="22"/>
        </w:rPr>
        <w:t xml:space="preserve"> define how the</w:t>
      </w:r>
      <w:r w:rsidR="003D787F">
        <w:rPr>
          <w:sz w:val="22"/>
          <w:szCs w:val="22"/>
        </w:rPr>
        <w:t xml:space="preserve"> </w:t>
      </w:r>
      <w:r w:rsidR="00474B42" w:rsidRPr="00474B42">
        <w:rPr>
          <w:sz w:val="22"/>
          <w:szCs w:val="22"/>
        </w:rPr>
        <w:t xml:space="preserve">project </w:t>
      </w:r>
      <w:r w:rsidR="00C40B12">
        <w:rPr>
          <w:sz w:val="22"/>
          <w:szCs w:val="22"/>
        </w:rPr>
        <w:t>meets</w:t>
      </w:r>
      <w:r w:rsidR="00474B42" w:rsidRPr="00474B42">
        <w:rPr>
          <w:sz w:val="22"/>
          <w:szCs w:val="22"/>
        </w:rPr>
        <w:t xml:space="preserve"> specific </w:t>
      </w:r>
      <w:r w:rsidR="003D787F">
        <w:rPr>
          <w:sz w:val="22"/>
          <w:szCs w:val="22"/>
        </w:rPr>
        <w:t>goals and objectives</w:t>
      </w:r>
      <w:r w:rsidR="00474B42" w:rsidRPr="00474B42">
        <w:rPr>
          <w:sz w:val="22"/>
          <w:szCs w:val="22"/>
        </w:rPr>
        <w:t xml:space="preserve"> of the River Management Plan</w:t>
      </w:r>
      <w:r w:rsidR="00682905">
        <w:rPr>
          <w:sz w:val="22"/>
          <w:szCs w:val="22"/>
        </w:rPr>
        <w:t xml:space="preserve"> to</w:t>
      </w:r>
      <w:r w:rsidR="00054E77">
        <w:rPr>
          <w:sz w:val="22"/>
          <w:szCs w:val="22"/>
        </w:rPr>
        <w:t xml:space="preserve"> </w:t>
      </w:r>
      <w:r w:rsidR="00C40B12">
        <w:rPr>
          <w:sz w:val="22"/>
          <w:szCs w:val="22"/>
        </w:rPr>
        <w:t xml:space="preserve">qualify for </w:t>
      </w:r>
      <w:r w:rsidR="001F6128">
        <w:rPr>
          <w:sz w:val="22"/>
          <w:szCs w:val="22"/>
        </w:rPr>
        <w:t xml:space="preserve">this </w:t>
      </w:r>
      <w:r w:rsidR="00C40B12">
        <w:rPr>
          <w:sz w:val="22"/>
          <w:szCs w:val="22"/>
        </w:rPr>
        <w:t>financial assistance</w:t>
      </w:r>
      <w:r w:rsidR="001F6128">
        <w:rPr>
          <w:sz w:val="22"/>
          <w:szCs w:val="22"/>
        </w:rPr>
        <w:t>,</w:t>
      </w:r>
      <w:r w:rsidR="00C40B12">
        <w:rPr>
          <w:sz w:val="22"/>
          <w:szCs w:val="22"/>
        </w:rPr>
        <w:t xml:space="preserve"> which</w:t>
      </w:r>
      <w:r w:rsidR="00054E77">
        <w:rPr>
          <w:sz w:val="22"/>
          <w:szCs w:val="22"/>
        </w:rPr>
        <w:t xml:space="preserve"> </w:t>
      </w:r>
      <w:r w:rsidR="00C40B12">
        <w:rPr>
          <w:sz w:val="22"/>
          <w:szCs w:val="22"/>
        </w:rPr>
        <w:t xml:space="preserve">the UDC apportions from </w:t>
      </w:r>
      <w:r w:rsidR="001F6128">
        <w:rPr>
          <w:sz w:val="22"/>
          <w:szCs w:val="22"/>
        </w:rPr>
        <w:t>the</w:t>
      </w:r>
      <w:r w:rsidR="00C40B12">
        <w:rPr>
          <w:sz w:val="22"/>
          <w:szCs w:val="22"/>
        </w:rPr>
        <w:t xml:space="preserve"> annual federal funds provided for its operations under a Cooperative Agreement with the National Park Service.</w:t>
      </w:r>
      <w:r w:rsidR="00054E77">
        <w:rPr>
          <w:sz w:val="22"/>
          <w:szCs w:val="22"/>
        </w:rPr>
        <w:t xml:space="preserve"> </w:t>
      </w:r>
    </w:p>
    <w:p w14:paraId="2757086F" w14:textId="77777777" w:rsidR="00A770F9" w:rsidRDefault="00A770F9" w:rsidP="00095AF8">
      <w:pPr>
        <w:jc w:val="both"/>
        <w:rPr>
          <w:sz w:val="22"/>
          <w:szCs w:val="22"/>
        </w:rPr>
      </w:pPr>
    </w:p>
    <w:p w14:paraId="50EB4A63" w14:textId="77777777" w:rsidR="00A770F9" w:rsidRPr="008F747E" w:rsidRDefault="00A770F9" w:rsidP="00095AF8">
      <w:pPr>
        <w:jc w:val="both"/>
        <w:rPr>
          <w:sz w:val="22"/>
          <w:szCs w:val="22"/>
        </w:rPr>
      </w:pPr>
      <w:r w:rsidRPr="009F08D1">
        <w:rPr>
          <w:sz w:val="22"/>
          <w:szCs w:val="22"/>
        </w:rPr>
        <w:t xml:space="preserve">Please </w:t>
      </w:r>
      <w:r>
        <w:rPr>
          <w:sz w:val="22"/>
          <w:szCs w:val="22"/>
        </w:rPr>
        <w:t xml:space="preserve">feel free to consult UDC Resources and Land Use Specialist </w:t>
      </w:r>
      <w:r w:rsidR="00511ECA">
        <w:rPr>
          <w:sz w:val="22"/>
          <w:szCs w:val="22"/>
        </w:rPr>
        <w:t>Kerry Engelhardt</w:t>
      </w:r>
      <w:r>
        <w:rPr>
          <w:sz w:val="22"/>
          <w:szCs w:val="22"/>
        </w:rPr>
        <w:t xml:space="preserve"> in advance of su</w:t>
      </w:r>
      <w:r w:rsidR="00CC515D">
        <w:rPr>
          <w:sz w:val="22"/>
          <w:szCs w:val="22"/>
        </w:rPr>
        <w:t xml:space="preserve">bmission with project concepts </w:t>
      </w:r>
      <w:r w:rsidRPr="009F08D1">
        <w:rPr>
          <w:sz w:val="22"/>
          <w:szCs w:val="22"/>
        </w:rPr>
        <w:t xml:space="preserve">at (845) 252-3022 or e-mail </w:t>
      </w:r>
      <w:hyperlink r:id="rId10" w:history="1">
        <w:r w:rsidRPr="009F08D1">
          <w:rPr>
            <w:rStyle w:val="Hyperlink"/>
            <w:sz w:val="22"/>
            <w:szCs w:val="22"/>
          </w:rPr>
          <w:t>applications@upperdelawarecouncil.org</w:t>
        </w:r>
      </w:hyperlink>
      <w:r w:rsidRPr="009F08D1">
        <w:rPr>
          <w:sz w:val="22"/>
          <w:szCs w:val="22"/>
        </w:rPr>
        <w:t xml:space="preserve"> with any questions.</w:t>
      </w:r>
    </w:p>
    <w:p w14:paraId="6D919D6A" w14:textId="77777777" w:rsidR="0046109A" w:rsidRDefault="0046109A" w:rsidP="00095AF8">
      <w:pPr>
        <w:jc w:val="both"/>
        <w:rPr>
          <w:b/>
        </w:rPr>
      </w:pPr>
    </w:p>
    <w:p w14:paraId="0650E977" w14:textId="660EE1EF" w:rsidR="00C40B12" w:rsidRPr="00A770F9" w:rsidRDefault="007B722E" w:rsidP="00095AF8">
      <w:pPr>
        <w:jc w:val="both"/>
        <w:rPr>
          <w:sz w:val="22"/>
          <w:szCs w:val="22"/>
        </w:rPr>
      </w:pPr>
      <w:r w:rsidRPr="00A770F9">
        <w:rPr>
          <w:b/>
          <w:sz w:val="22"/>
          <w:szCs w:val="22"/>
        </w:rPr>
        <w:t>The</w:t>
      </w:r>
      <w:r w:rsidR="0093756A" w:rsidRPr="00A770F9">
        <w:rPr>
          <w:b/>
          <w:sz w:val="22"/>
          <w:szCs w:val="22"/>
        </w:rPr>
        <w:t xml:space="preserve"> FY 20</w:t>
      </w:r>
      <w:r w:rsidR="00682905" w:rsidRPr="00A770F9">
        <w:rPr>
          <w:b/>
          <w:sz w:val="22"/>
          <w:szCs w:val="22"/>
        </w:rPr>
        <w:t>2</w:t>
      </w:r>
      <w:r w:rsidR="004D36EE">
        <w:rPr>
          <w:b/>
          <w:sz w:val="22"/>
          <w:szCs w:val="22"/>
        </w:rPr>
        <w:t>4</w:t>
      </w:r>
      <w:r w:rsidR="00150B96" w:rsidRPr="00A770F9">
        <w:rPr>
          <w:b/>
          <w:sz w:val="22"/>
          <w:szCs w:val="22"/>
        </w:rPr>
        <w:t xml:space="preserve"> </w:t>
      </w:r>
      <w:r w:rsidR="00682905" w:rsidRPr="00A770F9">
        <w:rPr>
          <w:b/>
          <w:sz w:val="22"/>
          <w:szCs w:val="22"/>
        </w:rPr>
        <w:t>(Oct. 1, 202</w:t>
      </w:r>
      <w:r w:rsidR="004D36EE">
        <w:rPr>
          <w:b/>
          <w:sz w:val="22"/>
          <w:szCs w:val="22"/>
        </w:rPr>
        <w:t>3</w:t>
      </w:r>
      <w:r w:rsidR="00682905" w:rsidRPr="00A770F9">
        <w:rPr>
          <w:b/>
          <w:sz w:val="22"/>
          <w:szCs w:val="22"/>
        </w:rPr>
        <w:t>-Sept. 30, 202</w:t>
      </w:r>
      <w:r w:rsidR="004D36EE">
        <w:rPr>
          <w:b/>
          <w:sz w:val="22"/>
          <w:szCs w:val="22"/>
        </w:rPr>
        <w:t>4</w:t>
      </w:r>
      <w:r w:rsidR="001F6128" w:rsidRPr="00A770F9">
        <w:rPr>
          <w:b/>
          <w:sz w:val="22"/>
          <w:szCs w:val="22"/>
        </w:rPr>
        <w:t xml:space="preserve">) </w:t>
      </w:r>
      <w:r w:rsidR="00150B96" w:rsidRPr="00A770F9">
        <w:rPr>
          <w:b/>
          <w:sz w:val="22"/>
          <w:szCs w:val="22"/>
        </w:rPr>
        <w:t xml:space="preserve">round will </w:t>
      </w:r>
      <w:r w:rsidRPr="00A770F9">
        <w:rPr>
          <w:b/>
          <w:sz w:val="22"/>
          <w:szCs w:val="22"/>
        </w:rPr>
        <w:t>observe the following</w:t>
      </w:r>
      <w:r w:rsidR="00150B96" w:rsidRPr="00A770F9">
        <w:rPr>
          <w:b/>
          <w:sz w:val="22"/>
          <w:szCs w:val="22"/>
        </w:rPr>
        <w:t xml:space="preserve"> schedule</w:t>
      </w:r>
      <w:r w:rsidR="00DD386F" w:rsidRPr="00A770F9">
        <w:rPr>
          <w:sz w:val="22"/>
          <w:szCs w:val="22"/>
        </w:rPr>
        <w:t>:</w:t>
      </w:r>
    </w:p>
    <w:p w14:paraId="69193ABE" w14:textId="77777777" w:rsidR="0046109A" w:rsidRPr="00A770F9" w:rsidRDefault="0046109A" w:rsidP="00095AF8">
      <w:pPr>
        <w:jc w:val="both"/>
        <w:rPr>
          <w:sz w:val="22"/>
          <w:szCs w:val="22"/>
        </w:rPr>
      </w:pPr>
    </w:p>
    <w:p w14:paraId="07EF73ED" w14:textId="58D695C6" w:rsidR="00C40B12" w:rsidRPr="00A770F9" w:rsidRDefault="00C40B12" w:rsidP="00095AF8">
      <w:pPr>
        <w:numPr>
          <w:ilvl w:val="0"/>
          <w:numId w:val="1"/>
        </w:numPr>
        <w:jc w:val="both"/>
        <w:rPr>
          <w:sz w:val="22"/>
          <w:szCs w:val="22"/>
        </w:rPr>
      </w:pPr>
      <w:r w:rsidRPr="00D23109">
        <w:rPr>
          <w:sz w:val="22"/>
          <w:szCs w:val="22"/>
        </w:rPr>
        <w:t xml:space="preserve">Friday, </w:t>
      </w:r>
      <w:r w:rsidRPr="00D23109">
        <w:rPr>
          <w:b/>
          <w:sz w:val="22"/>
          <w:szCs w:val="22"/>
        </w:rPr>
        <w:t xml:space="preserve">August </w:t>
      </w:r>
      <w:r w:rsidR="00D23109" w:rsidRPr="00D23109">
        <w:rPr>
          <w:b/>
          <w:sz w:val="22"/>
          <w:szCs w:val="22"/>
        </w:rPr>
        <w:t>1</w:t>
      </w:r>
      <w:r w:rsidR="004D36EE">
        <w:rPr>
          <w:b/>
          <w:sz w:val="22"/>
          <w:szCs w:val="22"/>
        </w:rPr>
        <w:t>8</w:t>
      </w:r>
      <w:r w:rsidR="00682905" w:rsidRPr="00D23109">
        <w:rPr>
          <w:b/>
          <w:sz w:val="22"/>
          <w:szCs w:val="22"/>
        </w:rPr>
        <w:t>, 202</w:t>
      </w:r>
      <w:r w:rsidR="004D36EE">
        <w:rPr>
          <w:b/>
          <w:sz w:val="22"/>
          <w:szCs w:val="22"/>
        </w:rPr>
        <w:t>3</w:t>
      </w:r>
      <w:r w:rsidRPr="00A770F9">
        <w:rPr>
          <w:sz w:val="22"/>
          <w:szCs w:val="22"/>
        </w:rPr>
        <w:t xml:space="preserve"> –</w:t>
      </w:r>
      <w:r w:rsidR="001F6128" w:rsidRPr="00A770F9">
        <w:rPr>
          <w:sz w:val="22"/>
          <w:szCs w:val="22"/>
        </w:rPr>
        <w:t xml:space="preserve"> Completed a</w:t>
      </w:r>
      <w:r w:rsidRPr="00A770F9">
        <w:rPr>
          <w:sz w:val="22"/>
          <w:szCs w:val="22"/>
        </w:rPr>
        <w:t xml:space="preserve">pplications must be postmarked, delivered, or emailed </w:t>
      </w:r>
      <w:r w:rsidR="001F6128" w:rsidRPr="00A770F9">
        <w:rPr>
          <w:sz w:val="22"/>
          <w:szCs w:val="22"/>
        </w:rPr>
        <w:t xml:space="preserve">to the UDC </w:t>
      </w:r>
      <w:r w:rsidRPr="00A770F9">
        <w:rPr>
          <w:sz w:val="22"/>
          <w:szCs w:val="22"/>
        </w:rPr>
        <w:t>by 4:30 p.m. on this date.</w:t>
      </w:r>
    </w:p>
    <w:p w14:paraId="083F09F7" w14:textId="60CD2238" w:rsidR="00C40B12" w:rsidRPr="00A770F9" w:rsidRDefault="00C40B12" w:rsidP="00095AF8">
      <w:pPr>
        <w:numPr>
          <w:ilvl w:val="0"/>
          <w:numId w:val="1"/>
        </w:numPr>
        <w:jc w:val="both"/>
        <w:rPr>
          <w:sz w:val="22"/>
          <w:szCs w:val="22"/>
        </w:rPr>
      </w:pPr>
      <w:r w:rsidRPr="00D23109">
        <w:rPr>
          <w:sz w:val="22"/>
          <w:szCs w:val="22"/>
        </w:rPr>
        <w:t xml:space="preserve">Tuesday, </w:t>
      </w:r>
      <w:r w:rsidRPr="00D23109">
        <w:rPr>
          <w:b/>
          <w:sz w:val="22"/>
          <w:szCs w:val="22"/>
        </w:rPr>
        <w:t xml:space="preserve">September </w:t>
      </w:r>
      <w:r w:rsidR="001B1898" w:rsidRPr="00D23109">
        <w:rPr>
          <w:b/>
          <w:sz w:val="22"/>
          <w:szCs w:val="22"/>
        </w:rPr>
        <w:t>1</w:t>
      </w:r>
      <w:r w:rsidR="004D36EE">
        <w:rPr>
          <w:b/>
          <w:sz w:val="22"/>
          <w:szCs w:val="22"/>
        </w:rPr>
        <w:t>2</w:t>
      </w:r>
      <w:r w:rsidR="00682905" w:rsidRPr="00D23109">
        <w:rPr>
          <w:b/>
          <w:sz w:val="22"/>
          <w:szCs w:val="22"/>
        </w:rPr>
        <w:t>, 202</w:t>
      </w:r>
      <w:r w:rsidR="004D36EE">
        <w:rPr>
          <w:b/>
          <w:sz w:val="22"/>
          <w:szCs w:val="22"/>
        </w:rPr>
        <w:t>3</w:t>
      </w:r>
      <w:r w:rsidRPr="00D23109">
        <w:rPr>
          <w:sz w:val="22"/>
          <w:szCs w:val="22"/>
        </w:rPr>
        <w:t xml:space="preserve"> – A special</w:t>
      </w:r>
      <w:r w:rsidRPr="00A770F9">
        <w:rPr>
          <w:sz w:val="22"/>
          <w:szCs w:val="22"/>
        </w:rPr>
        <w:t xml:space="preserve"> meeting of the UDC’s Project Review Committee will be convened at 6:30 p.m. at the Council’s office in Nar</w:t>
      </w:r>
      <w:r w:rsidR="0046109A" w:rsidRPr="00A770F9">
        <w:rPr>
          <w:sz w:val="22"/>
          <w:szCs w:val="22"/>
        </w:rPr>
        <w:t>rowsburg to meet with</w:t>
      </w:r>
      <w:r w:rsidRPr="00A770F9">
        <w:rPr>
          <w:sz w:val="22"/>
          <w:szCs w:val="22"/>
        </w:rPr>
        <w:t xml:space="preserve"> applicants and review their proposals.</w:t>
      </w:r>
    </w:p>
    <w:p w14:paraId="756E0B6A" w14:textId="55BC34B8" w:rsidR="00C40B12" w:rsidRPr="00A770F9" w:rsidRDefault="00C40B12" w:rsidP="00095AF8">
      <w:pPr>
        <w:numPr>
          <w:ilvl w:val="0"/>
          <w:numId w:val="1"/>
        </w:numPr>
        <w:jc w:val="both"/>
        <w:rPr>
          <w:sz w:val="22"/>
          <w:szCs w:val="22"/>
        </w:rPr>
      </w:pPr>
      <w:r w:rsidRPr="00D23109">
        <w:rPr>
          <w:sz w:val="22"/>
          <w:szCs w:val="22"/>
        </w:rPr>
        <w:t xml:space="preserve">Thursday, </w:t>
      </w:r>
      <w:r w:rsidR="00682905" w:rsidRPr="00D23109">
        <w:rPr>
          <w:b/>
          <w:sz w:val="22"/>
          <w:szCs w:val="22"/>
        </w:rPr>
        <w:t xml:space="preserve">October </w:t>
      </w:r>
      <w:r w:rsidR="004D36EE">
        <w:rPr>
          <w:b/>
          <w:sz w:val="22"/>
          <w:szCs w:val="22"/>
        </w:rPr>
        <w:t>5</w:t>
      </w:r>
      <w:r w:rsidR="00682905" w:rsidRPr="00D23109">
        <w:rPr>
          <w:b/>
          <w:sz w:val="22"/>
          <w:szCs w:val="22"/>
        </w:rPr>
        <w:t>,</w:t>
      </w:r>
      <w:r w:rsidRPr="00D23109">
        <w:rPr>
          <w:b/>
          <w:sz w:val="22"/>
          <w:szCs w:val="22"/>
        </w:rPr>
        <w:t xml:space="preserve"> 20</w:t>
      </w:r>
      <w:r w:rsidR="00682905" w:rsidRPr="00D23109">
        <w:rPr>
          <w:b/>
          <w:sz w:val="22"/>
          <w:szCs w:val="22"/>
        </w:rPr>
        <w:t>2</w:t>
      </w:r>
      <w:r w:rsidR="004D36EE">
        <w:rPr>
          <w:b/>
          <w:sz w:val="22"/>
          <w:szCs w:val="22"/>
        </w:rPr>
        <w:t>3</w:t>
      </w:r>
      <w:r w:rsidRPr="00D23109">
        <w:rPr>
          <w:sz w:val="22"/>
          <w:szCs w:val="22"/>
        </w:rPr>
        <w:t xml:space="preserve"> –</w:t>
      </w:r>
      <w:r w:rsidRPr="00A770F9">
        <w:rPr>
          <w:sz w:val="22"/>
          <w:szCs w:val="22"/>
        </w:rPr>
        <w:t xml:space="preserve"> A vote on </w:t>
      </w:r>
      <w:r w:rsidR="001F6128" w:rsidRPr="00A770F9">
        <w:rPr>
          <w:sz w:val="22"/>
          <w:szCs w:val="22"/>
        </w:rPr>
        <w:t>the awarding of Technical Assistance Grants</w:t>
      </w:r>
      <w:r w:rsidRPr="00A770F9">
        <w:rPr>
          <w:sz w:val="22"/>
          <w:szCs w:val="22"/>
        </w:rPr>
        <w:t xml:space="preserve"> is expected at the UDC’s monthly meeting to be held at 7:00 p.m. at the Council’s office. </w:t>
      </w:r>
    </w:p>
    <w:p w14:paraId="19B8D4AD" w14:textId="62995F39" w:rsidR="00C40B12" w:rsidRPr="00D23109" w:rsidRDefault="00C40B12" w:rsidP="00095AF8">
      <w:pPr>
        <w:numPr>
          <w:ilvl w:val="0"/>
          <w:numId w:val="1"/>
        </w:numPr>
        <w:jc w:val="both"/>
        <w:rPr>
          <w:sz w:val="22"/>
          <w:szCs w:val="22"/>
        </w:rPr>
      </w:pPr>
      <w:r w:rsidRPr="00D23109">
        <w:rPr>
          <w:sz w:val="22"/>
          <w:szCs w:val="22"/>
        </w:rPr>
        <w:lastRenderedPageBreak/>
        <w:t xml:space="preserve">Friday, </w:t>
      </w:r>
      <w:r w:rsidR="00682905" w:rsidRPr="00D23109">
        <w:rPr>
          <w:b/>
          <w:sz w:val="22"/>
          <w:szCs w:val="22"/>
        </w:rPr>
        <w:t xml:space="preserve">February </w:t>
      </w:r>
      <w:r w:rsidR="00291579">
        <w:rPr>
          <w:b/>
          <w:sz w:val="22"/>
          <w:szCs w:val="22"/>
        </w:rPr>
        <w:t>23</w:t>
      </w:r>
      <w:r w:rsidR="00D23109" w:rsidRPr="00D23109">
        <w:rPr>
          <w:b/>
          <w:sz w:val="22"/>
          <w:szCs w:val="22"/>
        </w:rPr>
        <w:t>,</w:t>
      </w:r>
      <w:r w:rsidR="00682905" w:rsidRPr="00D23109">
        <w:rPr>
          <w:b/>
          <w:sz w:val="22"/>
          <w:szCs w:val="22"/>
        </w:rPr>
        <w:t xml:space="preserve"> 202</w:t>
      </w:r>
      <w:r w:rsidR="004D36EE">
        <w:rPr>
          <w:b/>
          <w:sz w:val="22"/>
          <w:szCs w:val="22"/>
        </w:rPr>
        <w:t>4</w:t>
      </w:r>
      <w:r w:rsidRPr="00D23109">
        <w:rPr>
          <w:sz w:val="22"/>
          <w:szCs w:val="22"/>
        </w:rPr>
        <w:t xml:space="preserve"> – Grantees must submit a Mid-Term Progress</w:t>
      </w:r>
      <w:r w:rsidR="0046109A" w:rsidRPr="00D23109">
        <w:rPr>
          <w:sz w:val="22"/>
          <w:szCs w:val="22"/>
        </w:rPr>
        <w:t xml:space="preserve"> Report to the UDC by this date to outline the project’s status.</w:t>
      </w:r>
    </w:p>
    <w:p w14:paraId="62C3AB5D" w14:textId="4AEF8408" w:rsidR="00C40B12" w:rsidRPr="00A770F9" w:rsidRDefault="00C40B12" w:rsidP="00095AF8">
      <w:pPr>
        <w:numPr>
          <w:ilvl w:val="0"/>
          <w:numId w:val="1"/>
        </w:numPr>
        <w:jc w:val="both"/>
        <w:rPr>
          <w:sz w:val="22"/>
          <w:szCs w:val="22"/>
        </w:rPr>
      </w:pPr>
      <w:r w:rsidRPr="00D23109">
        <w:rPr>
          <w:sz w:val="22"/>
          <w:szCs w:val="22"/>
        </w:rPr>
        <w:t xml:space="preserve">Friday, </w:t>
      </w:r>
      <w:r w:rsidRPr="00D23109">
        <w:rPr>
          <w:b/>
          <w:sz w:val="22"/>
          <w:szCs w:val="22"/>
        </w:rPr>
        <w:t xml:space="preserve">August </w:t>
      </w:r>
      <w:r w:rsidR="008F58F4">
        <w:rPr>
          <w:b/>
          <w:sz w:val="22"/>
          <w:szCs w:val="22"/>
        </w:rPr>
        <w:t>16</w:t>
      </w:r>
      <w:r w:rsidR="00A667EA">
        <w:rPr>
          <w:b/>
          <w:sz w:val="22"/>
          <w:szCs w:val="22"/>
        </w:rPr>
        <w:t>,</w:t>
      </w:r>
      <w:r w:rsidR="00682905" w:rsidRPr="00D23109">
        <w:rPr>
          <w:b/>
          <w:sz w:val="22"/>
          <w:szCs w:val="22"/>
        </w:rPr>
        <w:t xml:space="preserve"> 202</w:t>
      </w:r>
      <w:r w:rsidR="004D36EE">
        <w:rPr>
          <w:b/>
          <w:sz w:val="22"/>
          <w:szCs w:val="22"/>
        </w:rPr>
        <w:t>4</w:t>
      </w:r>
      <w:r w:rsidRPr="00D23109">
        <w:rPr>
          <w:sz w:val="22"/>
          <w:szCs w:val="22"/>
        </w:rPr>
        <w:t xml:space="preserve"> – Grantees</w:t>
      </w:r>
      <w:r w:rsidRPr="00A770F9">
        <w:rPr>
          <w:sz w:val="22"/>
          <w:szCs w:val="22"/>
        </w:rPr>
        <w:t xml:space="preserve"> must complete their projects to the satisfaction of the Contract Criteria and submit a payment request to the UDC for reimbursement of allowable expenses. </w:t>
      </w:r>
    </w:p>
    <w:p w14:paraId="079209AC" w14:textId="77777777" w:rsidR="00150B96" w:rsidRPr="008F747E" w:rsidRDefault="00150B96" w:rsidP="00095AF8">
      <w:pPr>
        <w:jc w:val="both"/>
        <w:rPr>
          <w:sz w:val="22"/>
          <w:szCs w:val="22"/>
        </w:rPr>
      </w:pPr>
    </w:p>
    <w:p w14:paraId="0889BAC5" w14:textId="77777777" w:rsidR="0046109A" w:rsidRDefault="001F6128" w:rsidP="00095AF8">
      <w:pPr>
        <w:ind w:left="605" w:hanging="605"/>
        <w:jc w:val="both"/>
        <w:rPr>
          <w:i/>
          <w:sz w:val="22"/>
          <w:szCs w:val="22"/>
        </w:rPr>
      </w:pPr>
      <w:r w:rsidRPr="0028797C">
        <w:rPr>
          <w:i/>
          <w:sz w:val="22"/>
          <w:szCs w:val="22"/>
        </w:rPr>
        <w:t>Important points to remember:</w:t>
      </w:r>
    </w:p>
    <w:p w14:paraId="26CEBC48" w14:textId="77777777" w:rsidR="0028797C" w:rsidRPr="0028797C" w:rsidRDefault="0028797C" w:rsidP="00095AF8">
      <w:pPr>
        <w:ind w:left="605" w:hanging="605"/>
        <w:jc w:val="both"/>
        <w:rPr>
          <w:i/>
          <w:sz w:val="22"/>
          <w:szCs w:val="22"/>
        </w:rPr>
      </w:pPr>
    </w:p>
    <w:p w14:paraId="6419F025" w14:textId="77777777" w:rsidR="001F6128" w:rsidRPr="0028797C" w:rsidRDefault="001F6128" w:rsidP="00095AF8">
      <w:pPr>
        <w:numPr>
          <w:ilvl w:val="0"/>
          <w:numId w:val="2"/>
        </w:numPr>
        <w:jc w:val="both"/>
        <w:rPr>
          <w:sz w:val="22"/>
          <w:szCs w:val="22"/>
        </w:rPr>
      </w:pPr>
      <w:r w:rsidRPr="0028797C">
        <w:rPr>
          <w:sz w:val="22"/>
          <w:szCs w:val="22"/>
        </w:rPr>
        <w:t>Funding is provided on a</w:t>
      </w:r>
      <w:r w:rsidR="00B153C8" w:rsidRPr="0028797C">
        <w:rPr>
          <w:sz w:val="22"/>
          <w:szCs w:val="22"/>
        </w:rPr>
        <w:t xml:space="preserve"> one-time reimbursement basis</w:t>
      </w:r>
      <w:r w:rsidRPr="0028797C">
        <w:rPr>
          <w:sz w:val="22"/>
          <w:szCs w:val="22"/>
        </w:rPr>
        <w:t xml:space="preserve"> upon succ</w:t>
      </w:r>
      <w:r w:rsidR="00B153C8" w:rsidRPr="0028797C">
        <w:rPr>
          <w:sz w:val="22"/>
          <w:szCs w:val="22"/>
        </w:rPr>
        <w:t>essful project completion</w:t>
      </w:r>
      <w:r w:rsidRPr="0028797C">
        <w:rPr>
          <w:sz w:val="22"/>
          <w:szCs w:val="22"/>
        </w:rPr>
        <w:t>.</w:t>
      </w:r>
    </w:p>
    <w:p w14:paraId="521E9B0D" w14:textId="77777777" w:rsidR="001F6128" w:rsidRPr="0028797C" w:rsidRDefault="001F6128" w:rsidP="00095AF8">
      <w:pPr>
        <w:numPr>
          <w:ilvl w:val="0"/>
          <w:numId w:val="2"/>
        </w:numPr>
        <w:jc w:val="both"/>
        <w:rPr>
          <w:sz w:val="22"/>
          <w:szCs w:val="22"/>
        </w:rPr>
      </w:pPr>
      <w:r w:rsidRPr="0028797C">
        <w:rPr>
          <w:sz w:val="22"/>
          <w:szCs w:val="22"/>
        </w:rPr>
        <w:t xml:space="preserve">No project work may commence until a contract between the grant recipient and the UDC is </w:t>
      </w:r>
      <w:r w:rsidR="002F7C81" w:rsidRPr="0028797C">
        <w:rPr>
          <w:sz w:val="22"/>
          <w:szCs w:val="22"/>
        </w:rPr>
        <w:t xml:space="preserve">mutually </w:t>
      </w:r>
      <w:r w:rsidRPr="0028797C">
        <w:rPr>
          <w:sz w:val="22"/>
          <w:szCs w:val="22"/>
        </w:rPr>
        <w:t>executed and returned.</w:t>
      </w:r>
    </w:p>
    <w:p w14:paraId="7B2F12DE" w14:textId="77777777" w:rsidR="001F6128" w:rsidRPr="0028797C" w:rsidRDefault="001F6128" w:rsidP="00095AF8">
      <w:pPr>
        <w:numPr>
          <w:ilvl w:val="0"/>
          <w:numId w:val="2"/>
        </w:numPr>
        <w:jc w:val="both"/>
        <w:rPr>
          <w:sz w:val="22"/>
          <w:szCs w:val="22"/>
        </w:rPr>
      </w:pPr>
      <w:r w:rsidRPr="0028797C">
        <w:rPr>
          <w:sz w:val="22"/>
          <w:szCs w:val="22"/>
        </w:rPr>
        <w:t>Generally, grantees have a 10-month period to complete their projects within the UDC’s federal fiscal year administrative period.</w:t>
      </w:r>
    </w:p>
    <w:p w14:paraId="57F3C3FC" w14:textId="77777777" w:rsidR="001F6128" w:rsidRPr="0028797C" w:rsidRDefault="001F6128" w:rsidP="00095AF8">
      <w:pPr>
        <w:numPr>
          <w:ilvl w:val="0"/>
          <w:numId w:val="2"/>
        </w:numPr>
        <w:jc w:val="both"/>
        <w:rPr>
          <w:sz w:val="22"/>
          <w:szCs w:val="22"/>
        </w:rPr>
      </w:pPr>
      <w:r w:rsidRPr="0028797C">
        <w:rPr>
          <w:sz w:val="22"/>
          <w:szCs w:val="22"/>
        </w:rPr>
        <w:t xml:space="preserve">The applicant </w:t>
      </w:r>
      <w:r w:rsidR="00B153C8" w:rsidRPr="0028797C">
        <w:rPr>
          <w:sz w:val="22"/>
          <w:szCs w:val="22"/>
        </w:rPr>
        <w:t>may</w:t>
      </w:r>
      <w:r w:rsidRPr="0028797C">
        <w:rPr>
          <w:sz w:val="22"/>
          <w:szCs w:val="22"/>
        </w:rPr>
        <w:t xml:space="preserve"> assign work to a qualified subcontractor</w:t>
      </w:r>
      <w:r w:rsidR="00B153C8" w:rsidRPr="0028797C">
        <w:rPr>
          <w:sz w:val="22"/>
          <w:szCs w:val="22"/>
        </w:rPr>
        <w:t>; however, the town, township, or county government must demonstrate approval for the application and agree to serve as the fiduciary for its administration.</w:t>
      </w:r>
    </w:p>
    <w:p w14:paraId="3DB285C5" w14:textId="77777777" w:rsidR="001F6128" w:rsidRPr="0028797C" w:rsidRDefault="00B153C8" w:rsidP="00095AF8">
      <w:pPr>
        <w:numPr>
          <w:ilvl w:val="0"/>
          <w:numId w:val="2"/>
        </w:numPr>
        <w:jc w:val="both"/>
        <w:rPr>
          <w:sz w:val="22"/>
          <w:szCs w:val="22"/>
        </w:rPr>
      </w:pPr>
      <w:r w:rsidRPr="0028797C">
        <w:rPr>
          <w:sz w:val="22"/>
          <w:szCs w:val="22"/>
        </w:rPr>
        <w:t>While n</w:t>
      </w:r>
      <w:r w:rsidR="001F6128" w:rsidRPr="0028797C">
        <w:rPr>
          <w:sz w:val="22"/>
          <w:szCs w:val="22"/>
        </w:rPr>
        <w:t>o fundi</w:t>
      </w:r>
      <w:r w:rsidRPr="0028797C">
        <w:rPr>
          <w:sz w:val="22"/>
          <w:szCs w:val="22"/>
        </w:rPr>
        <w:t>ng match is required, listing</w:t>
      </w:r>
      <w:r w:rsidR="001F6128" w:rsidRPr="0028797C">
        <w:rPr>
          <w:sz w:val="22"/>
          <w:szCs w:val="22"/>
        </w:rPr>
        <w:t xml:space="preserve"> other sources of funding or in-kind services</w:t>
      </w:r>
      <w:r w:rsidRPr="0028797C">
        <w:rPr>
          <w:sz w:val="22"/>
          <w:szCs w:val="22"/>
        </w:rPr>
        <w:t xml:space="preserve"> for the project may raise its ranking during the evaluation</w:t>
      </w:r>
      <w:r w:rsidR="002F7C81" w:rsidRPr="0028797C">
        <w:rPr>
          <w:sz w:val="22"/>
          <w:szCs w:val="22"/>
        </w:rPr>
        <w:t xml:space="preserve"> process</w:t>
      </w:r>
      <w:r w:rsidRPr="0028797C">
        <w:rPr>
          <w:sz w:val="22"/>
          <w:szCs w:val="22"/>
        </w:rPr>
        <w:t>.</w:t>
      </w:r>
    </w:p>
    <w:p w14:paraId="04C2ADA3" w14:textId="75D606DC" w:rsidR="00B153C8" w:rsidRPr="0028797C" w:rsidRDefault="00B153C8" w:rsidP="00095AF8">
      <w:pPr>
        <w:numPr>
          <w:ilvl w:val="0"/>
          <w:numId w:val="2"/>
        </w:numPr>
        <w:jc w:val="both"/>
        <w:rPr>
          <w:b/>
          <w:sz w:val="22"/>
          <w:szCs w:val="22"/>
        </w:rPr>
      </w:pPr>
      <w:r w:rsidRPr="0028797C">
        <w:rPr>
          <w:sz w:val="22"/>
          <w:szCs w:val="22"/>
        </w:rPr>
        <w:t xml:space="preserve">The </w:t>
      </w:r>
      <w:r w:rsidR="002F7C81" w:rsidRPr="0028797C">
        <w:rPr>
          <w:sz w:val="22"/>
          <w:szCs w:val="22"/>
        </w:rPr>
        <w:t>UDC requires</w:t>
      </w:r>
      <w:r w:rsidRPr="0028797C">
        <w:rPr>
          <w:sz w:val="22"/>
          <w:szCs w:val="22"/>
        </w:rPr>
        <w:t xml:space="preserve"> applicants </w:t>
      </w:r>
      <w:r w:rsidR="002F7C81" w:rsidRPr="0028797C">
        <w:rPr>
          <w:sz w:val="22"/>
          <w:szCs w:val="22"/>
        </w:rPr>
        <w:t xml:space="preserve">to </w:t>
      </w:r>
      <w:r w:rsidRPr="0028797C">
        <w:rPr>
          <w:sz w:val="22"/>
          <w:szCs w:val="22"/>
        </w:rPr>
        <w:t xml:space="preserve">send a representative to the Project Review Committee’s special meeting </w:t>
      </w:r>
      <w:r w:rsidRPr="00D23109">
        <w:rPr>
          <w:sz w:val="22"/>
          <w:szCs w:val="22"/>
        </w:rPr>
        <w:t xml:space="preserve">scheduled for </w:t>
      </w:r>
      <w:r w:rsidR="00682905" w:rsidRPr="00D23109">
        <w:rPr>
          <w:sz w:val="22"/>
          <w:szCs w:val="22"/>
        </w:rPr>
        <w:t xml:space="preserve">Sept. </w:t>
      </w:r>
      <w:r w:rsidR="001B1898" w:rsidRPr="00D23109">
        <w:rPr>
          <w:sz w:val="22"/>
          <w:szCs w:val="22"/>
        </w:rPr>
        <w:t>1</w:t>
      </w:r>
      <w:r w:rsidR="004D36EE">
        <w:rPr>
          <w:sz w:val="22"/>
          <w:szCs w:val="22"/>
        </w:rPr>
        <w:t>2</w:t>
      </w:r>
      <w:r w:rsidRPr="00D23109">
        <w:rPr>
          <w:sz w:val="22"/>
          <w:szCs w:val="22"/>
        </w:rPr>
        <w:t xml:space="preserve"> to</w:t>
      </w:r>
      <w:r w:rsidRPr="0028797C">
        <w:rPr>
          <w:sz w:val="22"/>
          <w:szCs w:val="22"/>
        </w:rPr>
        <w:t xml:space="preserve"> answer any questions pertaining to their grant application. The applicant is responsible </w:t>
      </w:r>
      <w:r w:rsidR="004D36EE" w:rsidRPr="0028797C">
        <w:rPr>
          <w:sz w:val="22"/>
          <w:szCs w:val="22"/>
        </w:rPr>
        <w:t>for contacting</w:t>
      </w:r>
      <w:r w:rsidRPr="0028797C">
        <w:rPr>
          <w:sz w:val="22"/>
          <w:szCs w:val="22"/>
        </w:rPr>
        <w:t xml:space="preserve"> the UDC office to identify who that individual will be for the assignment of times on the agenda.</w:t>
      </w:r>
    </w:p>
    <w:p w14:paraId="3B8BFC3D" w14:textId="77777777" w:rsidR="002F7C81" w:rsidRPr="0028797C" w:rsidRDefault="002F7C81" w:rsidP="00095AF8">
      <w:pPr>
        <w:jc w:val="both"/>
        <w:rPr>
          <w:sz w:val="22"/>
          <w:szCs w:val="22"/>
        </w:rPr>
      </w:pPr>
    </w:p>
    <w:p w14:paraId="04588894" w14:textId="77777777" w:rsidR="0046109A" w:rsidRDefault="002F7C81" w:rsidP="00095AF8">
      <w:pPr>
        <w:jc w:val="both"/>
        <w:rPr>
          <w:i/>
          <w:sz w:val="22"/>
          <w:szCs w:val="22"/>
        </w:rPr>
      </w:pPr>
      <w:r w:rsidRPr="0028797C">
        <w:rPr>
          <w:i/>
          <w:sz w:val="22"/>
          <w:szCs w:val="22"/>
        </w:rPr>
        <w:t>There are certain limitat</w:t>
      </w:r>
      <w:r w:rsidR="009F08D1" w:rsidRPr="0028797C">
        <w:rPr>
          <w:i/>
          <w:sz w:val="22"/>
          <w:szCs w:val="22"/>
        </w:rPr>
        <w:t>ions on the use of these funds:</w:t>
      </w:r>
    </w:p>
    <w:p w14:paraId="537C5621" w14:textId="77777777" w:rsidR="0028797C" w:rsidRPr="0028797C" w:rsidRDefault="0028797C" w:rsidP="00095AF8">
      <w:pPr>
        <w:jc w:val="both"/>
        <w:rPr>
          <w:i/>
          <w:sz w:val="22"/>
          <w:szCs w:val="22"/>
        </w:rPr>
      </w:pPr>
    </w:p>
    <w:p w14:paraId="64010AF3" w14:textId="77777777" w:rsidR="002F7C81" w:rsidRPr="0028797C" w:rsidRDefault="002F7C81" w:rsidP="00095AF8">
      <w:pPr>
        <w:numPr>
          <w:ilvl w:val="0"/>
          <w:numId w:val="6"/>
        </w:numPr>
        <w:spacing w:after="80"/>
        <w:jc w:val="both"/>
        <w:rPr>
          <w:sz w:val="22"/>
          <w:szCs w:val="22"/>
        </w:rPr>
      </w:pPr>
      <w:r w:rsidRPr="0028797C">
        <w:rPr>
          <w:sz w:val="22"/>
          <w:szCs w:val="22"/>
        </w:rPr>
        <w:t xml:space="preserve">Funding is limited to town/townships participating in the Upper Delaware Council and their respective county governments. This includes: Town of Hancock, Town of Fremont, Town of Delaware, Town of Cochecton, Town of Tusten, Town of Highland, Town of Lumberland, Town of Deerpark, NY; </w:t>
      </w:r>
      <w:r w:rsidR="0046109A" w:rsidRPr="0028797C">
        <w:rPr>
          <w:sz w:val="22"/>
          <w:szCs w:val="22"/>
        </w:rPr>
        <w:t>Damascus Township, Berlin Township, Lackawaxen Township, Shohola Township, Westfall Township, PA; Delaware, Sullivan and Orange Counties, NY; Wayne and Pike Counties, PA.</w:t>
      </w:r>
      <w:r w:rsidRPr="0028797C">
        <w:rPr>
          <w:sz w:val="22"/>
          <w:szCs w:val="22"/>
        </w:rPr>
        <w:t xml:space="preserve">  </w:t>
      </w:r>
    </w:p>
    <w:p w14:paraId="170DF9C0" w14:textId="77777777" w:rsidR="002F7C81" w:rsidRPr="0028797C" w:rsidRDefault="002F7C81" w:rsidP="00095AF8">
      <w:pPr>
        <w:numPr>
          <w:ilvl w:val="0"/>
          <w:numId w:val="6"/>
        </w:numPr>
        <w:spacing w:after="80"/>
        <w:jc w:val="both"/>
        <w:rPr>
          <w:sz w:val="22"/>
          <w:szCs w:val="22"/>
        </w:rPr>
      </w:pPr>
      <w:r w:rsidRPr="0028797C">
        <w:rPr>
          <w:sz w:val="22"/>
          <w:szCs w:val="22"/>
        </w:rPr>
        <w:t xml:space="preserve">Funding is for planning projects, and </w:t>
      </w:r>
      <w:r w:rsidRPr="0028797C">
        <w:rPr>
          <w:b/>
          <w:sz w:val="22"/>
          <w:szCs w:val="22"/>
          <w:u w:val="single"/>
        </w:rPr>
        <w:t>not</w:t>
      </w:r>
      <w:r w:rsidRPr="0028797C">
        <w:rPr>
          <w:sz w:val="22"/>
          <w:szCs w:val="22"/>
        </w:rPr>
        <w:t xml:space="preserve"> for such activities as land acquisition, construction, or other "brick and mortar" capital improvement projects.</w:t>
      </w:r>
    </w:p>
    <w:p w14:paraId="0E32FCB1" w14:textId="77777777" w:rsidR="002F7C81" w:rsidRPr="0028797C" w:rsidRDefault="002F7C81" w:rsidP="00095AF8">
      <w:pPr>
        <w:numPr>
          <w:ilvl w:val="0"/>
          <w:numId w:val="6"/>
        </w:numPr>
        <w:spacing w:after="80"/>
        <w:jc w:val="both"/>
        <w:rPr>
          <w:sz w:val="22"/>
          <w:szCs w:val="22"/>
        </w:rPr>
      </w:pPr>
      <w:r w:rsidRPr="0028797C">
        <w:rPr>
          <w:sz w:val="22"/>
          <w:szCs w:val="22"/>
        </w:rPr>
        <w:t xml:space="preserve">Funding is </w:t>
      </w:r>
      <w:r w:rsidRPr="0028797C">
        <w:rPr>
          <w:b/>
          <w:i/>
          <w:sz w:val="22"/>
          <w:szCs w:val="22"/>
          <w:u w:val="single"/>
        </w:rPr>
        <w:t>only</w:t>
      </w:r>
      <w:r w:rsidRPr="0028797C">
        <w:rPr>
          <w:sz w:val="22"/>
          <w:szCs w:val="22"/>
        </w:rPr>
        <w:t xml:space="preserve"> for projects related to the implementation of the Upper Delaware Scenic and Recreational River Management Plan.  </w:t>
      </w:r>
    </w:p>
    <w:p w14:paraId="5514BFC8" w14:textId="77777777" w:rsidR="002F7C81" w:rsidRPr="0028797C" w:rsidRDefault="0046109A" w:rsidP="00095AF8">
      <w:pPr>
        <w:numPr>
          <w:ilvl w:val="0"/>
          <w:numId w:val="6"/>
        </w:numPr>
        <w:spacing w:after="80"/>
        <w:jc w:val="both"/>
        <w:rPr>
          <w:sz w:val="22"/>
          <w:szCs w:val="22"/>
        </w:rPr>
      </w:pPr>
      <w:r w:rsidRPr="0028797C">
        <w:rPr>
          <w:sz w:val="22"/>
          <w:szCs w:val="22"/>
        </w:rPr>
        <w:t>The allowability and allocability of federal funds to support the project will be determined</w:t>
      </w:r>
      <w:r w:rsidR="00CC515D">
        <w:rPr>
          <w:sz w:val="22"/>
          <w:szCs w:val="22"/>
        </w:rPr>
        <w:t xml:space="preserve"> by the National Park Service</w:t>
      </w:r>
      <w:r w:rsidRPr="0028797C">
        <w:rPr>
          <w:sz w:val="22"/>
          <w:szCs w:val="22"/>
        </w:rPr>
        <w:t xml:space="preserve"> in advance of the contract being issued. </w:t>
      </w:r>
    </w:p>
    <w:p w14:paraId="180E3F50" w14:textId="77777777" w:rsidR="002F7C81" w:rsidRPr="0028797C" w:rsidRDefault="009964AA" w:rsidP="00095AF8">
      <w:pPr>
        <w:numPr>
          <w:ilvl w:val="0"/>
          <w:numId w:val="6"/>
        </w:numPr>
        <w:jc w:val="both"/>
        <w:rPr>
          <w:sz w:val="22"/>
          <w:szCs w:val="22"/>
        </w:rPr>
      </w:pPr>
      <w:r w:rsidRPr="0028797C">
        <w:rPr>
          <w:sz w:val="22"/>
          <w:szCs w:val="22"/>
        </w:rPr>
        <w:t xml:space="preserve">Payment </w:t>
      </w:r>
      <w:r w:rsidR="002F7C81" w:rsidRPr="0028797C">
        <w:rPr>
          <w:sz w:val="22"/>
          <w:szCs w:val="22"/>
        </w:rPr>
        <w:t>of grant funds will be disbursed only after the completion of the work as specified in each individual grant contract and approved by the Project Review Committee</w:t>
      </w:r>
      <w:r w:rsidR="00A770F9" w:rsidRPr="0028797C">
        <w:rPr>
          <w:sz w:val="22"/>
          <w:szCs w:val="22"/>
        </w:rPr>
        <w:t>.</w:t>
      </w:r>
      <w:r w:rsidR="009F08D1" w:rsidRPr="0028797C">
        <w:rPr>
          <w:sz w:val="22"/>
          <w:szCs w:val="22"/>
        </w:rPr>
        <w:t xml:space="preserve"> Final payment will be authorized after the final product is received, successfully reviewed and found to be in substantial conformance with the Upper Delaware Land and Water Use Guidelines (if applicable to the project)</w:t>
      </w:r>
      <w:r w:rsidR="002F7C81" w:rsidRPr="0028797C">
        <w:rPr>
          <w:sz w:val="22"/>
          <w:szCs w:val="22"/>
        </w:rPr>
        <w:t>.</w:t>
      </w:r>
    </w:p>
    <w:p w14:paraId="759FA9DD" w14:textId="77777777" w:rsidR="0046109A" w:rsidRPr="0028797C" w:rsidRDefault="0046109A" w:rsidP="00095AF8">
      <w:pPr>
        <w:jc w:val="both"/>
        <w:rPr>
          <w:i/>
          <w:sz w:val="22"/>
          <w:szCs w:val="22"/>
        </w:rPr>
      </w:pPr>
    </w:p>
    <w:p w14:paraId="09448045" w14:textId="77777777" w:rsidR="0046109A" w:rsidRPr="0028797C" w:rsidRDefault="0046109A" w:rsidP="00095AF8">
      <w:pPr>
        <w:jc w:val="both"/>
        <w:rPr>
          <w:i/>
          <w:sz w:val="22"/>
          <w:szCs w:val="22"/>
        </w:rPr>
      </w:pPr>
      <w:r w:rsidRPr="0028797C">
        <w:rPr>
          <w:i/>
          <w:sz w:val="22"/>
          <w:szCs w:val="22"/>
        </w:rPr>
        <w:t xml:space="preserve">Additional Resources for </w:t>
      </w:r>
      <w:r w:rsidR="002F7C81" w:rsidRPr="0028797C">
        <w:rPr>
          <w:i/>
          <w:sz w:val="22"/>
          <w:szCs w:val="22"/>
        </w:rPr>
        <w:t>Techn</w:t>
      </w:r>
      <w:r w:rsidRPr="0028797C">
        <w:rPr>
          <w:i/>
          <w:sz w:val="22"/>
          <w:szCs w:val="22"/>
        </w:rPr>
        <w:t>ical Assistance Grants</w:t>
      </w:r>
      <w:r w:rsidR="002F7C81" w:rsidRPr="0028797C">
        <w:rPr>
          <w:i/>
          <w:sz w:val="22"/>
          <w:szCs w:val="22"/>
        </w:rPr>
        <w:t>:</w:t>
      </w:r>
    </w:p>
    <w:p w14:paraId="23F989A5" w14:textId="77777777" w:rsidR="009F08D1" w:rsidRPr="0028797C" w:rsidRDefault="002F7C81" w:rsidP="0028797C">
      <w:pPr>
        <w:numPr>
          <w:ilvl w:val="0"/>
          <w:numId w:val="7"/>
        </w:numPr>
        <w:jc w:val="both"/>
        <w:rPr>
          <w:sz w:val="22"/>
          <w:szCs w:val="22"/>
        </w:rPr>
      </w:pPr>
      <w:r w:rsidRPr="0028797C">
        <w:rPr>
          <w:sz w:val="22"/>
          <w:szCs w:val="22"/>
        </w:rPr>
        <w:t xml:space="preserve">River Management Plan for the Upper Delaware Scenic and Recreational River with the Land and Water Use Guidelines: </w:t>
      </w:r>
      <w:hyperlink r:id="rId11" w:history="1">
        <w:r w:rsidRPr="0028797C">
          <w:rPr>
            <w:rStyle w:val="Hyperlink"/>
            <w:sz w:val="22"/>
            <w:szCs w:val="22"/>
          </w:rPr>
          <w:t>http://www.upperdelawarecouncil.org/publications/</w:t>
        </w:r>
      </w:hyperlink>
    </w:p>
    <w:p w14:paraId="372249B9" w14:textId="77777777" w:rsidR="009F08D1" w:rsidRPr="0028797C" w:rsidRDefault="00146E8C" w:rsidP="00095AF8">
      <w:pPr>
        <w:numPr>
          <w:ilvl w:val="0"/>
          <w:numId w:val="7"/>
        </w:numPr>
        <w:jc w:val="both"/>
        <w:rPr>
          <w:sz w:val="22"/>
          <w:szCs w:val="22"/>
        </w:rPr>
      </w:pPr>
      <w:r w:rsidRPr="0028797C">
        <w:rPr>
          <w:sz w:val="22"/>
          <w:szCs w:val="22"/>
        </w:rPr>
        <w:t>Visit the Grants Program page</w:t>
      </w:r>
      <w:r w:rsidR="009F08D1" w:rsidRPr="0028797C">
        <w:rPr>
          <w:sz w:val="22"/>
          <w:szCs w:val="22"/>
        </w:rPr>
        <w:t xml:space="preserve"> at </w:t>
      </w:r>
      <w:hyperlink r:id="rId12" w:history="1">
        <w:r w:rsidR="009B6B34" w:rsidRPr="00A60E73">
          <w:rPr>
            <w:rStyle w:val="Hyperlink"/>
            <w:sz w:val="22"/>
            <w:szCs w:val="22"/>
          </w:rPr>
          <w:t>www.upperdelawarecouncil.org/grant-program</w:t>
        </w:r>
      </w:hyperlink>
      <w:r w:rsidR="009B6B34">
        <w:rPr>
          <w:sz w:val="22"/>
          <w:szCs w:val="22"/>
        </w:rPr>
        <w:t xml:space="preserve">/ </w:t>
      </w:r>
      <w:r w:rsidR="009F08D1" w:rsidRPr="0028797C">
        <w:rPr>
          <w:sz w:val="22"/>
          <w:szCs w:val="22"/>
        </w:rPr>
        <w:t xml:space="preserve">to find: </w:t>
      </w:r>
    </w:p>
    <w:p w14:paraId="3972FC53" w14:textId="77777777" w:rsidR="00B153C8" w:rsidRPr="0028797C" w:rsidRDefault="009F08D1" w:rsidP="00095AF8">
      <w:pPr>
        <w:ind w:left="720" w:firstLine="720"/>
        <w:jc w:val="both"/>
        <w:rPr>
          <w:sz w:val="22"/>
          <w:szCs w:val="22"/>
        </w:rPr>
      </w:pPr>
      <w:r w:rsidRPr="0028797C">
        <w:rPr>
          <w:sz w:val="22"/>
          <w:szCs w:val="22"/>
        </w:rPr>
        <w:t>-A</w:t>
      </w:r>
      <w:r w:rsidR="00B153C8" w:rsidRPr="0028797C">
        <w:rPr>
          <w:sz w:val="22"/>
          <w:szCs w:val="22"/>
        </w:rPr>
        <w:t xml:space="preserve"> list of all Past TA</w:t>
      </w:r>
      <w:r w:rsidRPr="0028797C">
        <w:rPr>
          <w:sz w:val="22"/>
          <w:szCs w:val="22"/>
        </w:rPr>
        <w:t>G Projects by municipality;</w:t>
      </w:r>
    </w:p>
    <w:p w14:paraId="0B46C5E3" w14:textId="77777777" w:rsidR="009F08D1" w:rsidRPr="0028797C" w:rsidRDefault="009F08D1" w:rsidP="00095AF8">
      <w:pPr>
        <w:ind w:left="720" w:firstLine="720"/>
        <w:jc w:val="both"/>
        <w:rPr>
          <w:sz w:val="22"/>
          <w:szCs w:val="22"/>
        </w:rPr>
      </w:pPr>
      <w:r w:rsidRPr="0028797C">
        <w:rPr>
          <w:sz w:val="22"/>
          <w:szCs w:val="22"/>
        </w:rPr>
        <w:t>-UDC Contract and Grant Criteria with detailed explanations; and</w:t>
      </w:r>
    </w:p>
    <w:p w14:paraId="35223EC0" w14:textId="4D138222" w:rsidR="00150B96" w:rsidRPr="0028797C" w:rsidRDefault="009F08D1" w:rsidP="00A770F9">
      <w:pPr>
        <w:ind w:left="720" w:firstLine="720"/>
        <w:jc w:val="both"/>
        <w:rPr>
          <w:sz w:val="22"/>
          <w:szCs w:val="22"/>
        </w:rPr>
      </w:pPr>
      <w:r w:rsidRPr="0028797C">
        <w:rPr>
          <w:sz w:val="22"/>
          <w:szCs w:val="22"/>
        </w:rPr>
        <w:t>-Downloadable forms including the FY 202</w:t>
      </w:r>
      <w:r w:rsidR="004D36EE">
        <w:rPr>
          <w:sz w:val="22"/>
          <w:szCs w:val="22"/>
        </w:rPr>
        <w:t>4</w:t>
      </w:r>
      <w:r w:rsidRPr="0028797C">
        <w:rPr>
          <w:sz w:val="22"/>
          <w:szCs w:val="22"/>
        </w:rPr>
        <w:t xml:space="preserve"> TAG Application</w:t>
      </w:r>
    </w:p>
    <w:sectPr w:rsidR="00150B96" w:rsidRPr="0028797C" w:rsidSect="00945531">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170" w:left="1440" w:header="720" w:footer="54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4A6A4" w14:textId="77777777" w:rsidR="00791329" w:rsidRDefault="00791329">
      <w:r>
        <w:separator/>
      </w:r>
    </w:p>
  </w:endnote>
  <w:endnote w:type="continuationSeparator" w:id="0">
    <w:p w14:paraId="5A961418" w14:textId="77777777" w:rsidR="00791329" w:rsidRDefault="00791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BD8BF" w14:textId="77777777" w:rsidR="00360E52" w:rsidRDefault="00A667EA">
    <w:pPr>
      <w:pStyle w:val="Footer"/>
      <w:spacing w:before="120" w:after="40"/>
      <w:jc w:val="center"/>
      <w:rPr>
        <w:b/>
        <w:i/>
      </w:rPr>
    </w:pPr>
    <w:r>
      <w:rPr>
        <w:b/>
        <w:i/>
        <w:szCs w:val="20"/>
      </w:rPr>
      <w:pict w14:anchorId="037301CA">
        <v:line id="_x0000_s1026" style="position:absolute;left:0;text-align:left;z-index:251657216" from="67.55pt,1.95pt" to="472.55pt,1.95pt" strokeweight="0"/>
      </w:pict>
    </w:r>
    <w:r w:rsidR="00360E52">
      <w:rPr>
        <w:b/>
        <w:i/>
      </w:rPr>
      <w:t>Working together to conserve the Upper Delaware Scenic and Recreational River</w:t>
    </w:r>
  </w:p>
  <w:p w14:paraId="3BD7198A" w14:textId="77777777" w:rsidR="00360E52" w:rsidRPr="00370D2D" w:rsidRDefault="00360E52">
    <w:pPr>
      <w:pStyle w:val="Footer"/>
      <w:spacing w:after="120"/>
      <w:jc w:val="center"/>
      <w:rPr>
        <w:sz w:val="16"/>
        <w:szCs w:val="16"/>
      </w:rPr>
    </w:pPr>
    <w:r w:rsidRPr="00370D2D">
      <w:rPr>
        <w:i/>
        <w:sz w:val="16"/>
        <w:szCs w:val="16"/>
      </w:rPr>
      <w:t xml:space="preserve">Town of Hancock • Town of Fremont • Town of Delaware • Town of Cochecton • Town of Tusten • Town of Highland • Town of </w:t>
    </w:r>
    <w:proofErr w:type="spellStart"/>
    <w:r w:rsidRPr="00370D2D">
      <w:rPr>
        <w:i/>
        <w:sz w:val="16"/>
        <w:szCs w:val="16"/>
      </w:rPr>
      <w:t>Lumberland</w:t>
    </w:r>
    <w:proofErr w:type="spellEnd"/>
    <w:r w:rsidRPr="00370D2D">
      <w:rPr>
        <w:i/>
        <w:sz w:val="16"/>
        <w:szCs w:val="16"/>
      </w:rPr>
      <w:br/>
      <w:t xml:space="preserve">Town of Deerpark • Damascus Township • Berlin Township • Lackawaxen Township • Shohola Township • Westfall Township </w:t>
    </w:r>
    <w:r w:rsidRPr="00370D2D">
      <w:rPr>
        <w:i/>
        <w:sz w:val="16"/>
        <w:szCs w:val="16"/>
      </w:rPr>
      <w:br/>
      <w:t>State of New York • Commonwealth of Pennsylvania • Delaware River Basin Commission • In partnership with the National Park Service</w:t>
    </w:r>
  </w:p>
  <w:p w14:paraId="45FB8A3D" w14:textId="77777777" w:rsidR="00360E52" w:rsidRPr="00020F28" w:rsidRDefault="00360E52">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05F3" w14:textId="77777777" w:rsidR="00360E52" w:rsidRDefault="00360E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2B91" w14:textId="77777777" w:rsidR="00360E52" w:rsidRDefault="00360E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E9921" w14:textId="77777777" w:rsidR="00360E52" w:rsidRDefault="00360E52">
    <w:pPr>
      <w:pStyle w:val="Footer"/>
      <w:spacing w:before="120" w:after="40"/>
      <w:jc w:val="center"/>
      <w:rPr>
        <w:b/>
        <w:i/>
      </w:rPr>
    </w:pPr>
    <w:r>
      <w:rPr>
        <w:b/>
        <w:i/>
      </w:rPr>
      <w:t>Working together to conserve the Upper Delaware Scenic and Recreational River</w:t>
    </w:r>
  </w:p>
  <w:p w14:paraId="4D956553" w14:textId="77777777" w:rsidR="00360E52" w:rsidRDefault="00360E52">
    <w:pPr>
      <w:pStyle w:val="Footer"/>
      <w:spacing w:after="120"/>
      <w:jc w:val="center"/>
    </w:pPr>
    <w:r>
      <w:rPr>
        <w:i/>
        <w:sz w:val="16"/>
      </w:rPr>
      <w:t xml:space="preserve">Town of Hancock • Town of Fremont • Town of Delaware • Town of Cochecton • Town of Tusten • Town of Highland • Town of </w:t>
    </w:r>
    <w:proofErr w:type="spellStart"/>
    <w:r>
      <w:rPr>
        <w:i/>
        <w:sz w:val="16"/>
      </w:rPr>
      <w:t>Lumberland</w:t>
    </w:r>
    <w:proofErr w:type="spellEnd"/>
    <w:r>
      <w:rPr>
        <w:i/>
        <w:sz w:val="16"/>
      </w:rPr>
      <w:br/>
      <w:t>Town of Deerpark • Lackawaxen Township • Shohola Township • Westfall Township • State of New York • Commonwealth of Pennsylvania</w:t>
    </w:r>
    <w:r>
      <w:rPr>
        <w:i/>
        <w:sz w:val="16"/>
      </w:rPr>
      <w:br/>
      <w:t>Delaware River Basin Commission • In partnership with the National Park Service</w:t>
    </w:r>
  </w:p>
  <w:p w14:paraId="775CEEED" w14:textId="77777777" w:rsidR="00360E52" w:rsidRDefault="00360E5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E274B" w14:textId="77777777" w:rsidR="00791329" w:rsidRDefault="00791329">
      <w:r>
        <w:separator/>
      </w:r>
    </w:p>
  </w:footnote>
  <w:footnote w:type="continuationSeparator" w:id="0">
    <w:p w14:paraId="33EAB747" w14:textId="77777777" w:rsidR="00791329" w:rsidRDefault="00791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86179" w14:textId="77777777" w:rsidR="00360E52" w:rsidRDefault="00A667EA" w:rsidP="00697A5B">
    <w:pPr>
      <w:pStyle w:val="Header"/>
      <w:spacing w:before="240" w:after="480"/>
    </w:pPr>
    <w:r>
      <w:pict w14:anchorId="16956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98.25pt">
          <v:imagedata r:id="rId1" o:title="UDC Stationary 30001 copyTop7_5x1_36b"/>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A38B6" w14:textId="77777777" w:rsidR="00360E52" w:rsidRDefault="00360E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552BB" w14:textId="12B3FFD0" w:rsidR="00360E52" w:rsidRDefault="00360E52" w:rsidP="00AF711D">
    <w:pPr>
      <w:pStyle w:val="Header"/>
      <w:tabs>
        <w:tab w:val="clear" w:pos="8640"/>
        <w:tab w:val="right" w:pos="9270"/>
      </w:tabs>
    </w:pPr>
    <w:r w:rsidRPr="00582351">
      <w:rPr>
        <w:b/>
        <w:i/>
        <w:sz w:val="20"/>
        <w:u w:val="single"/>
      </w:rPr>
      <w:t>UDC Technical Assist</w:t>
    </w:r>
    <w:r>
      <w:rPr>
        <w:b/>
        <w:i/>
        <w:sz w:val="20"/>
        <w:u w:val="single"/>
      </w:rPr>
      <w:t>ance Gra</w:t>
    </w:r>
    <w:r w:rsidR="006A0BF6">
      <w:rPr>
        <w:b/>
        <w:i/>
        <w:sz w:val="20"/>
        <w:u w:val="single"/>
      </w:rPr>
      <w:t xml:space="preserve">nt Availability </w:t>
    </w:r>
    <w:r w:rsidR="00146E8C">
      <w:rPr>
        <w:b/>
        <w:i/>
        <w:sz w:val="20"/>
        <w:u w:val="single"/>
      </w:rPr>
      <w:t xml:space="preserve">June </w:t>
    </w:r>
    <w:r w:rsidR="004D36EE">
      <w:rPr>
        <w:b/>
        <w:i/>
        <w:sz w:val="20"/>
        <w:u w:val="single"/>
      </w:rPr>
      <w:t>5</w:t>
    </w:r>
    <w:r w:rsidR="00146E8C">
      <w:rPr>
        <w:b/>
        <w:i/>
        <w:sz w:val="20"/>
        <w:u w:val="single"/>
      </w:rPr>
      <w:t xml:space="preserve">, </w:t>
    </w:r>
    <w:proofErr w:type="gramStart"/>
    <w:r w:rsidR="00146E8C">
      <w:rPr>
        <w:b/>
        <w:i/>
        <w:sz w:val="20"/>
        <w:u w:val="single"/>
      </w:rPr>
      <w:t>202</w:t>
    </w:r>
    <w:r w:rsidR="004D36EE">
      <w:rPr>
        <w:b/>
        <w:i/>
        <w:sz w:val="20"/>
        <w:u w:val="single"/>
      </w:rPr>
      <w:t>3</w:t>
    </w:r>
    <w:proofErr w:type="gramEnd"/>
    <w:r w:rsidRPr="00582351">
      <w:rPr>
        <w:b/>
        <w:i/>
        <w:sz w:val="20"/>
        <w:u w:val="single"/>
      </w:rPr>
      <w:tab/>
      <w:t xml:space="preserve">Page  </w:t>
    </w:r>
    <w:r w:rsidRPr="00582351">
      <w:rPr>
        <w:b/>
        <w:i/>
        <w:sz w:val="20"/>
        <w:u w:val="single"/>
      </w:rPr>
      <w:pgNum/>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A1C6E" w14:textId="77777777" w:rsidR="00360E52" w:rsidRDefault="00A667EA">
    <w:pPr>
      <w:pStyle w:val="Header"/>
      <w:spacing w:before="240" w:after="480"/>
      <w:jc w:val="center"/>
    </w:pPr>
    <w:r>
      <w:rPr>
        <w:noProof/>
      </w:rPr>
      <w:pict w14:anchorId="6E1861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028" type="#_x0000_t136" style="position:absolute;left:0;text-align:left;margin-left:0;margin-top:0;width:468pt;height:280.8pt;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360E52">
      <w:tab/>
    </w:r>
    <w:r>
      <w:pict w14:anchorId="7CCDFC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0pt;height:98.25pt">
          <v:imagedata r:id="rId1" o:title="udcheader_clean-sm"/>
        </v:shape>
      </w:pict>
    </w:r>
  </w:p>
  <w:p w14:paraId="3A718506" w14:textId="77777777" w:rsidR="00360E52" w:rsidRDefault="00360E52">
    <w:pPr>
      <w:pStyle w:val="Header"/>
      <w:tabs>
        <w:tab w:val="clear" w:pos="4320"/>
        <w:tab w:val="clear" w:pos="8640"/>
        <w:tab w:val="left" w:pos="75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17340"/>
    <w:multiLevelType w:val="hybridMultilevel"/>
    <w:tmpl w:val="7C043C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A38C8"/>
    <w:multiLevelType w:val="hybridMultilevel"/>
    <w:tmpl w:val="FF562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300074"/>
    <w:multiLevelType w:val="hybridMultilevel"/>
    <w:tmpl w:val="21F40B88"/>
    <w:lvl w:ilvl="0" w:tplc="0422E6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D81B4B"/>
    <w:multiLevelType w:val="hybridMultilevel"/>
    <w:tmpl w:val="6E8ED7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DD2C0B"/>
    <w:multiLevelType w:val="hybridMultilevel"/>
    <w:tmpl w:val="B440A090"/>
    <w:lvl w:ilvl="0" w:tplc="D58627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C41DD4"/>
    <w:multiLevelType w:val="hybridMultilevel"/>
    <w:tmpl w:val="181EAD0A"/>
    <w:lvl w:ilvl="0" w:tplc="FFF4F492">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37184B"/>
    <w:multiLevelType w:val="hybridMultilevel"/>
    <w:tmpl w:val="43BAAAB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876491">
    <w:abstractNumId w:val="4"/>
  </w:num>
  <w:num w:numId="2" w16cid:durableId="910117899">
    <w:abstractNumId w:val="1"/>
  </w:num>
  <w:num w:numId="3" w16cid:durableId="47270010">
    <w:abstractNumId w:val="3"/>
  </w:num>
  <w:num w:numId="4" w16cid:durableId="967468880">
    <w:abstractNumId w:val="2"/>
  </w:num>
  <w:num w:numId="5" w16cid:durableId="763188823">
    <w:abstractNumId w:val="5"/>
  </w:num>
  <w:num w:numId="6" w16cid:durableId="564025001">
    <w:abstractNumId w:val="0"/>
  </w:num>
  <w:num w:numId="7" w16cid:durableId="16279245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4BDE"/>
    <w:rsid w:val="00004839"/>
    <w:rsid w:val="00020F28"/>
    <w:rsid w:val="00023C5A"/>
    <w:rsid w:val="000310ED"/>
    <w:rsid w:val="00054E77"/>
    <w:rsid w:val="00072240"/>
    <w:rsid w:val="00095AF8"/>
    <w:rsid w:val="00096947"/>
    <w:rsid w:val="000A6B34"/>
    <w:rsid w:val="000C4A06"/>
    <w:rsid w:val="00122829"/>
    <w:rsid w:val="00146E8C"/>
    <w:rsid w:val="00150B96"/>
    <w:rsid w:val="00191533"/>
    <w:rsid w:val="001A4C9B"/>
    <w:rsid w:val="001B1898"/>
    <w:rsid w:val="001B5272"/>
    <w:rsid w:val="001C2044"/>
    <w:rsid w:val="001C3678"/>
    <w:rsid w:val="001D0087"/>
    <w:rsid w:val="001E08D9"/>
    <w:rsid w:val="001F19C0"/>
    <w:rsid w:val="001F6128"/>
    <w:rsid w:val="001F775E"/>
    <w:rsid w:val="00265345"/>
    <w:rsid w:val="0028797C"/>
    <w:rsid w:val="00291579"/>
    <w:rsid w:val="002C30B6"/>
    <w:rsid w:val="002E0888"/>
    <w:rsid w:val="002E3C83"/>
    <w:rsid w:val="002F7C81"/>
    <w:rsid w:val="00336216"/>
    <w:rsid w:val="003535A2"/>
    <w:rsid w:val="00360E52"/>
    <w:rsid w:val="00370D2D"/>
    <w:rsid w:val="00390D2F"/>
    <w:rsid w:val="003A40C2"/>
    <w:rsid w:val="003B3BAF"/>
    <w:rsid w:val="003D4331"/>
    <w:rsid w:val="003D787F"/>
    <w:rsid w:val="00412A3E"/>
    <w:rsid w:val="00412D73"/>
    <w:rsid w:val="00417A16"/>
    <w:rsid w:val="00433404"/>
    <w:rsid w:val="004363EA"/>
    <w:rsid w:val="0046109A"/>
    <w:rsid w:val="00474B42"/>
    <w:rsid w:val="00485499"/>
    <w:rsid w:val="004A01D1"/>
    <w:rsid w:val="004A5DAE"/>
    <w:rsid w:val="004D36EE"/>
    <w:rsid w:val="004F2680"/>
    <w:rsid w:val="00511ECA"/>
    <w:rsid w:val="005238A5"/>
    <w:rsid w:val="005862AB"/>
    <w:rsid w:val="005933D7"/>
    <w:rsid w:val="005A13E2"/>
    <w:rsid w:val="005F32C6"/>
    <w:rsid w:val="00633D89"/>
    <w:rsid w:val="00655F3F"/>
    <w:rsid w:val="00682905"/>
    <w:rsid w:val="00691FDE"/>
    <w:rsid w:val="00697A5B"/>
    <w:rsid w:val="006A0BF6"/>
    <w:rsid w:val="006B53CC"/>
    <w:rsid w:val="006E0AEC"/>
    <w:rsid w:val="0075297F"/>
    <w:rsid w:val="00753A53"/>
    <w:rsid w:val="00790A20"/>
    <w:rsid w:val="00791329"/>
    <w:rsid w:val="007B722E"/>
    <w:rsid w:val="007C384E"/>
    <w:rsid w:val="007D09D7"/>
    <w:rsid w:val="007F1564"/>
    <w:rsid w:val="008004D0"/>
    <w:rsid w:val="008315C4"/>
    <w:rsid w:val="00860F72"/>
    <w:rsid w:val="00861A84"/>
    <w:rsid w:val="00863421"/>
    <w:rsid w:val="00884D9B"/>
    <w:rsid w:val="008D64A7"/>
    <w:rsid w:val="008F58F4"/>
    <w:rsid w:val="008F747E"/>
    <w:rsid w:val="0093756A"/>
    <w:rsid w:val="00945531"/>
    <w:rsid w:val="009964AA"/>
    <w:rsid w:val="009B6B34"/>
    <w:rsid w:val="009E6635"/>
    <w:rsid w:val="009F08D1"/>
    <w:rsid w:val="00A1736F"/>
    <w:rsid w:val="00A61054"/>
    <w:rsid w:val="00A64E80"/>
    <w:rsid w:val="00A667EA"/>
    <w:rsid w:val="00A7481F"/>
    <w:rsid w:val="00A770F9"/>
    <w:rsid w:val="00A844B5"/>
    <w:rsid w:val="00A84A6A"/>
    <w:rsid w:val="00A86B36"/>
    <w:rsid w:val="00AA12DB"/>
    <w:rsid w:val="00AE6B1C"/>
    <w:rsid w:val="00AE7990"/>
    <w:rsid w:val="00AF711D"/>
    <w:rsid w:val="00B153C8"/>
    <w:rsid w:val="00B16531"/>
    <w:rsid w:val="00B36105"/>
    <w:rsid w:val="00B41FAD"/>
    <w:rsid w:val="00B830F5"/>
    <w:rsid w:val="00B86C13"/>
    <w:rsid w:val="00B87159"/>
    <w:rsid w:val="00C00D4F"/>
    <w:rsid w:val="00C325BF"/>
    <w:rsid w:val="00C35D43"/>
    <w:rsid w:val="00C40B12"/>
    <w:rsid w:val="00C535C7"/>
    <w:rsid w:val="00C869EE"/>
    <w:rsid w:val="00CC22B1"/>
    <w:rsid w:val="00CC515D"/>
    <w:rsid w:val="00CC7E10"/>
    <w:rsid w:val="00CD6364"/>
    <w:rsid w:val="00CF4B8F"/>
    <w:rsid w:val="00CF5A3F"/>
    <w:rsid w:val="00D026B2"/>
    <w:rsid w:val="00D1073B"/>
    <w:rsid w:val="00D23109"/>
    <w:rsid w:val="00D76A2B"/>
    <w:rsid w:val="00DA3987"/>
    <w:rsid w:val="00DD386F"/>
    <w:rsid w:val="00DF11FD"/>
    <w:rsid w:val="00E11534"/>
    <w:rsid w:val="00E5229E"/>
    <w:rsid w:val="00E63B09"/>
    <w:rsid w:val="00EA0260"/>
    <w:rsid w:val="00EA4BDE"/>
    <w:rsid w:val="00EE0287"/>
    <w:rsid w:val="00F06702"/>
    <w:rsid w:val="00F27A2B"/>
    <w:rsid w:val="00F33426"/>
    <w:rsid w:val="00F46F86"/>
    <w:rsid w:val="00F47941"/>
    <w:rsid w:val="00FA5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C5FE9B3"/>
  <w15:chartTrackingRefBased/>
  <w15:docId w15:val="{7E39D34D-4975-412C-BE41-02CCA1A2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Lucida Grande" w:hAnsi="Lucida Grande"/>
      <w:sz w:val="18"/>
      <w:szCs w:val="18"/>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sid w:val="00150B96"/>
    <w:rPr>
      <w:color w:val="0000FF"/>
      <w:u w:val="single"/>
    </w:rPr>
  </w:style>
  <w:style w:type="character" w:styleId="FollowedHyperlink">
    <w:name w:val="FollowedHyperlink"/>
    <w:rsid w:val="00B87159"/>
    <w:rPr>
      <w:color w:val="800080"/>
      <w:u w:val="single"/>
    </w:rPr>
  </w:style>
  <w:style w:type="character" w:styleId="CommentReference">
    <w:name w:val="annotation reference"/>
    <w:rsid w:val="008004D0"/>
    <w:rPr>
      <w:sz w:val="16"/>
      <w:szCs w:val="16"/>
    </w:rPr>
  </w:style>
  <w:style w:type="paragraph" w:styleId="CommentText">
    <w:name w:val="annotation text"/>
    <w:basedOn w:val="Normal"/>
    <w:link w:val="CommentTextChar"/>
    <w:rsid w:val="008004D0"/>
    <w:rPr>
      <w:sz w:val="20"/>
      <w:szCs w:val="20"/>
    </w:rPr>
  </w:style>
  <w:style w:type="character" w:customStyle="1" w:styleId="CommentTextChar">
    <w:name w:val="Comment Text Char"/>
    <w:basedOn w:val="DefaultParagraphFont"/>
    <w:link w:val="CommentText"/>
    <w:rsid w:val="008004D0"/>
  </w:style>
  <w:style w:type="paragraph" w:styleId="CommentSubject">
    <w:name w:val="annotation subject"/>
    <w:basedOn w:val="CommentText"/>
    <w:next w:val="CommentText"/>
    <w:link w:val="CommentSubjectChar"/>
    <w:rsid w:val="008004D0"/>
    <w:rPr>
      <w:b/>
      <w:bCs/>
    </w:rPr>
  </w:style>
  <w:style w:type="character" w:customStyle="1" w:styleId="CommentSubjectChar">
    <w:name w:val="Comment Subject Char"/>
    <w:link w:val="CommentSubject"/>
    <w:rsid w:val="008004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pperdelawarecouncil.org/grant-program"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ttp://www.upperdelawarecouncil.org/publications/?subject=http://www.upperdelawarecouncil.org/publicatio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pplications@upperdelawarecouncil.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5D950-1126-492F-8BF0-2DE143F87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6009</CharactersWithSpaces>
  <SharedDoc>false</SharedDoc>
  <HLinks>
    <vt:vector size="18" baseType="variant">
      <vt:variant>
        <vt:i4>131142</vt:i4>
      </vt:variant>
      <vt:variant>
        <vt:i4>6</vt:i4>
      </vt:variant>
      <vt:variant>
        <vt:i4>0</vt:i4>
      </vt:variant>
      <vt:variant>
        <vt:i4>5</vt:i4>
      </vt:variant>
      <vt:variant>
        <vt:lpwstr>http://www.upperdelawarecouncil.org/grant-program</vt:lpwstr>
      </vt:variant>
      <vt:variant>
        <vt:lpwstr/>
      </vt:variant>
      <vt:variant>
        <vt:i4>6422580</vt:i4>
      </vt:variant>
      <vt:variant>
        <vt:i4>3</vt:i4>
      </vt:variant>
      <vt:variant>
        <vt:i4>0</vt:i4>
      </vt:variant>
      <vt:variant>
        <vt:i4>5</vt:i4>
      </vt:variant>
      <vt:variant>
        <vt:lpwstr>mailto:http://www.upperdelawarecouncil.org/publications/?subject=http://www.upperdelawarecouncil.org/publications/</vt:lpwstr>
      </vt:variant>
      <vt:variant>
        <vt:lpwstr/>
      </vt:variant>
      <vt:variant>
        <vt:i4>3473438</vt:i4>
      </vt:variant>
      <vt:variant>
        <vt:i4>0</vt:i4>
      </vt:variant>
      <vt:variant>
        <vt:i4>0</vt:i4>
      </vt:variant>
      <vt:variant>
        <vt:i4>5</vt:i4>
      </vt:variant>
      <vt:variant>
        <vt:lpwstr>mailto:applications@upperdelawarecouncil.org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Kerry Engelhunt</cp:lastModifiedBy>
  <cp:revision>6</cp:revision>
  <cp:lastPrinted>2023-06-05T19:22:00Z</cp:lastPrinted>
  <dcterms:created xsi:type="dcterms:W3CDTF">2023-06-05T16:21:00Z</dcterms:created>
  <dcterms:modified xsi:type="dcterms:W3CDTF">2023-06-05T19:25:00Z</dcterms:modified>
</cp:coreProperties>
</file>